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7" w:rsidRPr="007963EB" w:rsidRDefault="00221637" w:rsidP="00221637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REGULAMIN FUNDUSZU</w:t>
      </w:r>
    </w:p>
    <w:p w:rsidR="00221637" w:rsidRPr="007963EB" w:rsidRDefault="00221637" w:rsidP="00221637">
      <w:pPr>
        <w:pStyle w:val="Tekstpodstawowy"/>
        <w:spacing w:after="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Regulamin udzielania pożyczek przez Fundusz Pożyczkowy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Pr="007963EB">
        <w:rPr>
          <w:rFonts w:ascii="Verdana" w:hAnsi="Verdana"/>
          <w:b/>
          <w:sz w:val="18"/>
          <w:szCs w:val="18"/>
        </w:rPr>
        <w:t xml:space="preserve"> prowadzony przez Stowarzyszenie „Samorządowe Centrum Przedsiębiorczości i Rozwoju” w Suchej Beskidzkiej</w:t>
      </w:r>
    </w:p>
    <w:p w:rsidR="00F732EF" w:rsidRPr="007963EB" w:rsidRDefault="00F732EF">
      <w:pPr>
        <w:rPr>
          <w:rFonts w:ascii="Verdana" w:hAnsi="Verdana"/>
          <w:sz w:val="18"/>
          <w:szCs w:val="18"/>
        </w:rPr>
      </w:pPr>
    </w:p>
    <w:p w:rsidR="00221637" w:rsidRPr="007963EB" w:rsidRDefault="00221637" w:rsidP="00221637">
      <w:pPr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 Regulamin</w:t>
      </w:r>
    </w:p>
    <w:p w:rsidR="00221637" w:rsidRPr="007963EB" w:rsidRDefault="00221637">
      <w:pPr>
        <w:rPr>
          <w:rFonts w:ascii="Verdana" w:hAnsi="Verdana"/>
          <w:sz w:val="18"/>
          <w:szCs w:val="18"/>
        </w:rPr>
      </w:pPr>
    </w:p>
    <w:p w:rsidR="00221637" w:rsidRPr="007963EB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Niniejszy Regulamin określa cel</w:t>
      </w:r>
      <w:r w:rsidR="00ED5E77" w:rsidRPr="007963EB">
        <w:rPr>
          <w:rFonts w:ascii="Verdana" w:hAnsi="Verdana"/>
          <w:sz w:val="18"/>
          <w:szCs w:val="18"/>
        </w:rPr>
        <w:t>e</w:t>
      </w:r>
      <w:r w:rsidRPr="007963EB">
        <w:rPr>
          <w:rFonts w:ascii="Verdana" w:hAnsi="Verdana"/>
          <w:sz w:val="18"/>
          <w:szCs w:val="18"/>
        </w:rPr>
        <w:t xml:space="preserve"> oraz zakres podmiotowy i przedmiotowy funkcjonowania wyodrębnionego księgowo Funduszu Pożyczkowego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="00A03C7F" w:rsidRPr="007963EB">
        <w:rPr>
          <w:rFonts w:ascii="Verdana" w:hAnsi="Verdana"/>
          <w:b/>
          <w:sz w:val="18"/>
          <w:szCs w:val="18"/>
        </w:rPr>
        <w:t xml:space="preserve"> </w:t>
      </w:r>
      <w:r w:rsidR="00A03C7F" w:rsidRPr="007963EB">
        <w:rPr>
          <w:rFonts w:ascii="Verdana" w:hAnsi="Verdana"/>
          <w:sz w:val="18"/>
          <w:szCs w:val="18"/>
        </w:rPr>
        <w:t>prowadzonego przez Stowarzyszenie „Samorządowe Centrum Przedsiębiorczości i Rozwoju” w Suchej Beskidzkiej</w:t>
      </w:r>
      <w:r w:rsidR="00ED5E77" w:rsidRPr="007963EB">
        <w:rPr>
          <w:rFonts w:ascii="Verdana" w:hAnsi="Verdana"/>
          <w:sz w:val="18"/>
          <w:szCs w:val="18"/>
        </w:rPr>
        <w:t>.</w:t>
      </w:r>
      <w:r w:rsidR="00ED5E77" w:rsidRPr="007963EB">
        <w:rPr>
          <w:rFonts w:ascii="Verdana" w:hAnsi="Verdana"/>
          <w:b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Grupy docelowe, zakres kosztów kwalifikujących się do objęcia wsparciem, warunki spłaty pożyczki, zasady wyznaczania opłat i prowizji.</w:t>
      </w:r>
      <w:r w:rsidR="00ED5E77" w:rsidRPr="007963EB">
        <w:rPr>
          <w:rFonts w:ascii="Verdana" w:hAnsi="Verdana"/>
          <w:sz w:val="18"/>
          <w:szCs w:val="18"/>
        </w:rPr>
        <w:t xml:space="preserve"> Warunki likwidacji instrumentu finansowego.</w:t>
      </w:r>
    </w:p>
    <w:p w:rsidR="00221637" w:rsidRPr="007963EB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Pożyczkowy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="00ED5E77" w:rsidRPr="007963EB">
        <w:rPr>
          <w:rFonts w:ascii="Verdana" w:hAnsi="Verdana"/>
          <w:b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powstał ze środków pozyskanych z Europejskiego Funduszu Rozwoju Regionalnego 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2 Definicje</w:t>
      </w: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ED5E77">
      <w:pPr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Ilekroć w niniejszym regulaminie jest mowa o:</w:t>
      </w:r>
    </w:p>
    <w:p w:rsidR="007825A2" w:rsidRPr="007963EB" w:rsidRDefault="007825A2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Funduszu Pożyczkowym – należy przez to rozumieć księgowo wyodrębniony fundusz pożyczkowy utworzony ze środków pozyskanych z Europejskiego Funduszu Rozwoju Regionalnego 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507EB1" w:rsidRPr="007963EB" w:rsidRDefault="00ED5E77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Mikroprzedsiębiorcy – należy przez to rozumieć</w:t>
      </w:r>
      <w:r w:rsidR="007825A2" w:rsidRPr="007963EB">
        <w:rPr>
          <w:rFonts w:ascii="Verdana" w:hAnsi="Verdana"/>
          <w:sz w:val="18"/>
          <w:szCs w:val="18"/>
        </w:rPr>
        <w:t xml:space="preserve"> osobę fizyczną, osobę prawną i jednostkę organizacyjną nie będącą osobą prawną, której odrębna ustawa przyznaje zdolność prawną – wykonującą we własnym imieniu działalność gospodarczą w rozumieniu ustawy z dnia 2 lipca 2004 r. o swobodzie działalności gospodarczej, wpisaną odpowiednio do Ewidencji Działalności Gospodarczej lub rejestru przedsiębiorców w Krajowym Rejestrze Sądowym, spełniającą ponadto przesłanki określone w załączniku nr 1 do Rozporządzenia Komisji(WE) NR 800/2008 z dnia 6 sierpnia 2008 r. Przez mikroprzedsiębiorcę na gruncie MRPO rozumie się podmiot spełniający kryteria wymienione powyżej, który w co najmniej jednym z dwóch ostatnich lat obrotowych: </w:t>
      </w:r>
    </w:p>
    <w:p w:rsidR="00507EB1" w:rsidRPr="007963EB" w:rsidRDefault="007825A2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zatrudniał średniorocznie mniej niż </w:t>
      </w:r>
      <w:r w:rsidR="00507EB1" w:rsidRPr="007963EB">
        <w:rPr>
          <w:rFonts w:ascii="Verdana" w:hAnsi="Verdana"/>
          <w:sz w:val="18"/>
          <w:szCs w:val="18"/>
        </w:rPr>
        <w:t>10 osób oraz;</w:t>
      </w:r>
    </w:p>
    <w:p w:rsidR="00507EB1" w:rsidRPr="007963EB" w:rsidRDefault="007825A2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osiągnął roczny obrót netto ze sprzedaży towarów, wyrobów i usług oraz operacji finansowych nieprzekraczających równowartości w złotych 2 mln Euro lub suma aktywów jego bilansu sporządzonego na koniec jednego z tych lat nie przekroczyła równowartości w złotych 2 mln Euro.</w:t>
      </w:r>
    </w:p>
    <w:p w:rsidR="00C234F6" w:rsidRPr="007963EB" w:rsidRDefault="00C234F6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Dniach roboczych – należy przez to rozumieć dni w tygodniu począwszy od poniedziałku, a skończywszy na piątku włącznie, z wyłączeniem dni ustawowo wolnych od pracy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EFRR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Europejski Fundusz Rozwoju Regionalnego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MCP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Małopolskie Centrum Przedsiębiorczości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MRPO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Małopolski Regionalny Program Operacyjny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Wnioskodawcy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</w:t>
      </w:r>
      <w:r w:rsidR="00A03C7F" w:rsidRPr="007963EB">
        <w:rPr>
          <w:rFonts w:ascii="Verdana" w:hAnsi="Verdana"/>
          <w:sz w:val="18"/>
          <w:szCs w:val="18"/>
        </w:rPr>
        <w:t xml:space="preserve">osoby, fizyczne </w:t>
      </w:r>
      <w:r w:rsidR="00B243F8" w:rsidRPr="007963EB">
        <w:rPr>
          <w:rFonts w:ascii="Verdana" w:hAnsi="Verdana"/>
          <w:sz w:val="18"/>
          <w:szCs w:val="18"/>
        </w:rPr>
        <w:t>lub</w:t>
      </w:r>
      <w:r w:rsidR="00A03C7F" w:rsidRPr="007963EB">
        <w:rPr>
          <w:rFonts w:ascii="Verdana" w:hAnsi="Verdana"/>
          <w:sz w:val="18"/>
          <w:szCs w:val="18"/>
        </w:rPr>
        <w:t xml:space="preserve"> prawne ubiegające się o przyznanie pożyczki na określone cele.</w:t>
      </w:r>
    </w:p>
    <w:p w:rsidR="00A03C7F" w:rsidRPr="007963EB" w:rsidRDefault="00A03C7F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Pożyczkobiorcy – należy przez to rozumieć osobę fizyczną </w:t>
      </w:r>
      <w:r w:rsidR="00B243F8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prawną której została przyznana pożyczka na warunkach określonych w niniejszym regulaminie.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Wydatku kwalifikowanym – należy przez to rozumieć</w:t>
      </w:r>
      <w:r w:rsidR="00A03C7F" w:rsidRPr="007963EB">
        <w:rPr>
          <w:rFonts w:ascii="Verdana" w:hAnsi="Verdana"/>
          <w:sz w:val="18"/>
          <w:szCs w:val="18"/>
        </w:rPr>
        <w:t xml:space="preserve"> wydatek jaki został poniesiony przez pożyczkobiorcę w okresie kwalifikowalności i zapisany w stosownym miejscu wniosku pożyczkowego oraz umowy pożyczkowej.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Wniosku pożyczkowym – należy przez to rozumieć</w:t>
      </w:r>
      <w:r w:rsidR="00A03C7F" w:rsidRPr="007963EB">
        <w:rPr>
          <w:rFonts w:ascii="Verdana" w:hAnsi="Verdana"/>
          <w:sz w:val="18"/>
          <w:szCs w:val="18"/>
        </w:rPr>
        <w:t xml:space="preserve"> dokument aplikacyjny, który wnioskodawca składa w Funduszu Pożyczkowym celem rozpatrzenia go przez Zarząd Stowarzyszenia.</w:t>
      </w:r>
    </w:p>
    <w:p w:rsidR="00ED5E77" w:rsidRPr="007963EB" w:rsidRDefault="00ED5E77" w:rsidP="00ED5E77">
      <w:pPr>
        <w:jc w:val="both"/>
        <w:rPr>
          <w:rFonts w:ascii="Verdana" w:hAnsi="Verdana"/>
          <w:sz w:val="18"/>
          <w:szCs w:val="18"/>
        </w:rPr>
      </w:pPr>
    </w:p>
    <w:p w:rsidR="00ED5E77" w:rsidRPr="007963EB" w:rsidRDefault="007963EB" w:rsidP="00ED5E7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ED5E77" w:rsidRPr="007963EB">
        <w:rPr>
          <w:rFonts w:ascii="Verdana" w:hAnsi="Verdana"/>
          <w:b/>
          <w:sz w:val="18"/>
          <w:szCs w:val="18"/>
        </w:rPr>
        <w:lastRenderedPageBreak/>
        <w:t>§ 3 Wnioskodawcy</w:t>
      </w:r>
    </w:p>
    <w:p w:rsidR="00ED5E77" w:rsidRPr="007963EB" w:rsidRDefault="00ED5E77" w:rsidP="00ED5E77">
      <w:pPr>
        <w:jc w:val="both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54759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 zaciągania pożyczek na podstawie niniejszego regulaminu uprawnieni są wyłącznie mikro przedsiębiorcy</w:t>
      </w:r>
      <w:r w:rsidR="00547595" w:rsidRPr="007963EB">
        <w:rPr>
          <w:rFonts w:ascii="Verdana" w:hAnsi="Verdana"/>
          <w:sz w:val="18"/>
          <w:szCs w:val="18"/>
        </w:rPr>
        <w:t xml:space="preserve"> posiadający siedzibę lub adres prowadzenia działalności na terytorium województwa Małopolskiego.</w:t>
      </w:r>
    </w:p>
    <w:p w:rsidR="00C234F6" w:rsidRPr="007963EB" w:rsidRDefault="00547595" w:rsidP="00ED5E77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nie może być udzielona przedsiębiorcy, który znajduje się w trudnej sytuacji finansowej, w rozumieniu Wytycznych Wspólnoty dotyczących pomocy państwa w celu ratowania i restrukturyzacji zagrożonych przedsiębiorstw (Dz. Urz. WE C 244 z 1 października 2004 roku).</w:t>
      </w:r>
    </w:p>
    <w:p w:rsidR="00C234F6" w:rsidRPr="007963EB" w:rsidRDefault="00C234F6" w:rsidP="00C234F6">
      <w:pPr>
        <w:pStyle w:val="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Uprawnienie do ubiegania się o pożyczki są: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Przedsiębiorcy, o których</w:t>
      </w:r>
      <w:r w:rsidR="000B306F" w:rsidRPr="007963EB">
        <w:rPr>
          <w:rFonts w:ascii="Verdana" w:hAnsi="Verdana"/>
          <w:sz w:val="18"/>
          <w:szCs w:val="18"/>
        </w:rPr>
        <w:t xml:space="preserve"> mowa w ust. 1 niniejszego paragrafu.</w:t>
      </w:r>
    </w:p>
    <w:p w:rsidR="000B306F" w:rsidRPr="007963EB" w:rsidRDefault="00C234F6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Osoby bezrobotne</w:t>
      </w:r>
    </w:p>
    <w:p w:rsidR="00C234F6" w:rsidRPr="007963EB" w:rsidRDefault="00C234F6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Inne osoby nieprowadzące działalności gospodarczej.</w:t>
      </w:r>
    </w:p>
    <w:p w:rsidR="00C234F6" w:rsidRPr="007963EB" w:rsidRDefault="00C234F6" w:rsidP="000B306F">
      <w:pPr>
        <w:numPr>
          <w:ilvl w:val="0"/>
          <w:numId w:val="3"/>
        </w:numPr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Pożyczki mogą być </w:t>
      </w:r>
      <w:r w:rsidR="000B306F" w:rsidRPr="007963EB">
        <w:rPr>
          <w:rFonts w:ascii="Verdana" w:hAnsi="Verdana"/>
          <w:sz w:val="18"/>
          <w:szCs w:val="18"/>
        </w:rPr>
        <w:t xml:space="preserve">wypłacane </w:t>
      </w:r>
      <w:r w:rsidRPr="007963EB">
        <w:rPr>
          <w:rFonts w:ascii="Verdana" w:hAnsi="Verdana"/>
          <w:sz w:val="18"/>
          <w:szCs w:val="18"/>
        </w:rPr>
        <w:t xml:space="preserve">osobom, o których mowa w ust. </w:t>
      </w:r>
      <w:r w:rsidR="000B306F" w:rsidRPr="007963EB">
        <w:rPr>
          <w:rFonts w:ascii="Verdana" w:hAnsi="Verdana"/>
          <w:sz w:val="18"/>
          <w:szCs w:val="18"/>
        </w:rPr>
        <w:t>3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B243F8" w:rsidRPr="007963EB">
        <w:rPr>
          <w:rFonts w:ascii="Verdana" w:hAnsi="Verdana"/>
          <w:sz w:val="18"/>
          <w:szCs w:val="18"/>
        </w:rPr>
        <w:t>lit. b do c</w:t>
      </w:r>
      <w:r w:rsidRPr="007963EB">
        <w:rPr>
          <w:rFonts w:ascii="Verdana" w:hAnsi="Verdana"/>
          <w:sz w:val="18"/>
          <w:szCs w:val="18"/>
        </w:rPr>
        <w:t xml:space="preserve"> niniejszego paragrafu wyłącznie po spełnieniu przez nich kryteriów określonych w </w:t>
      </w:r>
      <w:r w:rsidR="000B306F" w:rsidRPr="007963EB">
        <w:rPr>
          <w:rFonts w:ascii="Verdana" w:hAnsi="Verdana"/>
          <w:sz w:val="18"/>
          <w:szCs w:val="18"/>
        </w:rPr>
        <w:t>ust. 1 niniejszego paragrafu.</w:t>
      </w:r>
      <w:r w:rsidRPr="007963EB">
        <w:rPr>
          <w:rFonts w:ascii="Verdana" w:hAnsi="Verdana"/>
          <w:sz w:val="18"/>
          <w:szCs w:val="18"/>
        </w:rPr>
        <w:t xml:space="preserve"> </w:t>
      </w:r>
    </w:p>
    <w:p w:rsidR="00C234F6" w:rsidRPr="007963EB" w:rsidRDefault="00C234F6" w:rsidP="000B306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Pożyczki mogą być udzielone przedsiębiorcom, o których mowa w </w:t>
      </w:r>
      <w:r w:rsidR="000B306F" w:rsidRPr="007963EB">
        <w:rPr>
          <w:rFonts w:ascii="Verdana" w:hAnsi="Verdana"/>
          <w:sz w:val="18"/>
          <w:szCs w:val="18"/>
        </w:rPr>
        <w:t>ust.</w:t>
      </w:r>
      <w:r w:rsidRPr="007963EB">
        <w:rPr>
          <w:rFonts w:ascii="Verdana" w:hAnsi="Verdana"/>
          <w:sz w:val="18"/>
          <w:szCs w:val="18"/>
        </w:rPr>
        <w:t xml:space="preserve">1 </w:t>
      </w:r>
      <w:r w:rsidR="000B306F" w:rsidRPr="007963EB">
        <w:rPr>
          <w:rFonts w:ascii="Verdana" w:hAnsi="Verdana"/>
          <w:sz w:val="18"/>
          <w:szCs w:val="18"/>
        </w:rPr>
        <w:t xml:space="preserve">niniejszego paragrafu, </w:t>
      </w:r>
      <w:r w:rsidRPr="007963EB">
        <w:rPr>
          <w:rFonts w:ascii="Verdana" w:hAnsi="Verdana"/>
          <w:sz w:val="18"/>
          <w:szCs w:val="18"/>
        </w:rPr>
        <w:t>jeżeli:</w:t>
      </w:r>
    </w:p>
    <w:p w:rsidR="000B306F" w:rsidRPr="007963EB" w:rsidRDefault="000B306F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Są na etapie powstawania.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Są we wczesnej fazie rozwoju lub fazie ekspansji,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Działają we wszystkich sektorach za wyjątkiem sektora rolniczego, zbrojeniowego, tytoniowego i monopolowego.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Posiadają siedzibę, a w przypadku osoby fizycznej adres zamieszkania lub główne miejsce wykonywania działalności, na terytorium </w:t>
      </w:r>
      <w:r w:rsidR="000B306F" w:rsidRPr="007963EB">
        <w:rPr>
          <w:rFonts w:ascii="Verdana" w:hAnsi="Verdana"/>
          <w:sz w:val="18"/>
          <w:szCs w:val="18"/>
        </w:rPr>
        <w:t>Województwa Małopolskiego.</w:t>
      </w:r>
    </w:p>
    <w:p w:rsidR="00C234F6" w:rsidRPr="007963EB" w:rsidRDefault="00C234F6" w:rsidP="00C234F6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547595" w:rsidRPr="007963EB" w:rsidRDefault="00547595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4</w:t>
      </w:r>
      <w:r w:rsidR="00C234F6" w:rsidRPr="007963EB">
        <w:rPr>
          <w:rFonts w:ascii="Verdana" w:hAnsi="Verdana"/>
          <w:b/>
          <w:sz w:val="18"/>
          <w:szCs w:val="18"/>
        </w:rPr>
        <w:t xml:space="preserve"> </w:t>
      </w:r>
      <w:r w:rsidR="000B306F" w:rsidRPr="007963EB">
        <w:rPr>
          <w:rFonts w:ascii="Verdana" w:hAnsi="Verdana"/>
          <w:b/>
          <w:sz w:val="18"/>
          <w:szCs w:val="18"/>
        </w:rPr>
        <w:t>Cele pożyczek</w:t>
      </w:r>
    </w:p>
    <w:p w:rsidR="000B306F" w:rsidRPr="007963EB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7963EB" w:rsidRDefault="000B306F" w:rsidP="000B306F">
      <w:pPr>
        <w:pStyle w:val="Lista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udzielona na jeden z poniższych celów, z wyłączeniem zakupów o charakterze konsumpcyjnym:</w:t>
      </w:r>
    </w:p>
    <w:p w:rsidR="000B306F" w:rsidRPr="007963EB" w:rsidRDefault="000B306F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Inwestycyjny,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Zakup, budowa, rozbudowa bądź modernizacja obiektów: produkcyjnych, handlowych i usługowych,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Zakup nieruchomości, przedsiębiorstwa lub jego części, 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Zakup: maszyn, urządzeń, wyposażenia, aparatury, ręcznych narzędzi pracy oraz środków transportu,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 wartości niematerialnych i prawnych.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 innych inwestycji wskazanych przez pożyczkobiorcę a spełniających warunki określone niniejszym Regulaminem oraz umową pożyczki.</w:t>
      </w:r>
    </w:p>
    <w:p w:rsidR="000B306F" w:rsidRPr="007963EB" w:rsidRDefault="000B306F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Obrotowy (zakup materiałów, towarów i surowców do produkcji i usług oraz zakup towarów handlowych, bieżące koszty działalności firmy – w tym koszty pracy).</w:t>
      </w:r>
    </w:p>
    <w:p w:rsidR="000B306F" w:rsidRPr="007963EB" w:rsidRDefault="000B306F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Jeden przedsiębiorca może ubiegać się o przyznanie pożyczki na jeden bądź więcej celów z zachowaniem zapisów §</w:t>
      </w:r>
      <w:r w:rsidR="0073186B" w:rsidRPr="007963EB">
        <w:rPr>
          <w:rFonts w:ascii="Verdana" w:hAnsi="Verdana"/>
          <w:sz w:val="18"/>
          <w:szCs w:val="18"/>
        </w:rPr>
        <w:t>4</w:t>
      </w:r>
      <w:r w:rsidRPr="007963EB">
        <w:rPr>
          <w:rFonts w:ascii="Verdana" w:hAnsi="Verdana"/>
          <w:sz w:val="18"/>
          <w:szCs w:val="18"/>
        </w:rPr>
        <w:t xml:space="preserve"> ust 1 oraz §5.</w:t>
      </w:r>
    </w:p>
    <w:p w:rsidR="000B306F" w:rsidRPr="007963EB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5 Wielkość pożyczki i okres spłaty</w:t>
      </w: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może być wypłacona jednorazowo lub w transzach ustalonych przez pożyczkobiorcę </w:t>
      </w:r>
      <w:r w:rsidR="00B243F8" w:rsidRPr="007963EB">
        <w:rPr>
          <w:rFonts w:ascii="Verdana" w:hAnsi="Verdana"/>
          <w:sz w:val="18"/>
          <w:szCs w:val="18"/>
        </w:rPr>
        <w:t>we Wniosku pożyczkowym i zaakceptowanych przez Pożyczkodawcę</w:t>
      </w:r>
      <w:r w:rsidRPr="007963EB">
        <w:rPr>
          <w:rFonts w:ascii="Verdana" w:hAnsi="Verdana"/>
          <w:sz w:val="18"/>
          <w:szCs w:val="18"/>
        </w:rPr>
        <w:t>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Określa się minimalną wartość pożyczki na 5.000,00 zł. (</w:t>
      </w:r>
      <w:r w:rsidRPr="007963EB">
        <w:rPr>
          <w:rFonts w:ascii="Verdana" w:hAnsi="Verdana"/>
          <w:i/>
          <w:sz w:val="18"/>
          <w:szCs w:val="18"/>
        </w:rPr>
        <w:t>słownie: pięć tysięcy złotych</w:t>
      </w:r>
      <w:r w:rsidRPr="007963EB">
        <w:rPr>
          <w:rFonts w:ascii="Verdana" w:hAnsi="Verdana"/>
          <w:sz w:val="18"/>
          <w:szCs w:val="18"/>
        </w:rPr>
        <w:t>).</w:t>
      </w:r>
      <w:r w:rsidR="00A03C7F" w:rsidRPr="007963EB">
        <w:rPr>
          <w:rFonts w:ascii="Verdana" w:hAnsi="Verdana"/>
          <w:sz w:val="18"/>
          <w:szCs w:val="18"/>
        </w:rPr>
        <w:t xml:space="preserve"> </w:t>
      </w:r>
    </w:p>
    <w:p w:rsidR="00B243F8" w:rsidRPr="007963EB" w:rsidRDefault="00B243F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Określa się maksymalna wartość pożyczki na 250.000,00 zł. (</w:t>
      </w:r>
      <w:r w:rsidRPr="007963EB">
        <w:rPr>
          <w:rFonts w:ascii="Verdana" w:hAnsi="Verdana"/>
          <w:i/>
          <w:sz w:val="18"/>
          <w:szCs w:val="18"/>
        </w:rPr>
        <w:t>słownie: dwieście pięćdziesiąt tysięcy złotych</w:t>
      </w:r>
      <w:r w:rsidRPr="007963EB">
        <w:rPr>
          <w:rFonts w:ascii="Verdana" w:hAnsi="Verdana"/>
          <w:sz w:val="18"/>
          <w:szCs w:val="18"/>
        </w:rPr>
        <w:t>).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Maksymalne zaangażowanie Funduszu Pożyczkowego w działalność prowadzoną przez jednego przedsiębiorcę nie może przekroczyć 5 % wartości kapitałów Funduszu.</w:t>
      </w:r>
      <w:r w:rsidR="00B243F8" w:rsidRPr="007963EB">
        <w:rPr>
          <w:rFonts w:ascii="Verdana" w:hAnsi="Verdana"/>
          <w:sz w:val="18"/>
          <w:szCs w:val="18"/>
        </w:rPr>
        <w:t xml:space="preserve"> </w:t>
      </w:r>
    </w:p>
    <w:p w:rsidR="00E217A7" w:rsidRPr="007963EB" w:rsidRDefault="000B306F" w:rsidP="00E217A7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Maksymalny okres spłaty pożyczki nie może przekroczyć 72 (</w:t>
      </w:r>
      <w:r w:rsidRPr="007963EB">
        <w:rPr>
          <w:rFonts w:ascii="Verdana" w:hAnsi="Verdana"/>
          <w:i/>
          <w:sz w:val="18"/>
          <w:szCs w:val="18"/>
        </w:rPr>
        <w:t>siedemdziesięciu dwóch</w:t>
      </w:r>
      <w:r w:rsidRPr="007963EB">
        <w:rPr>
          <w:rFonts w:ascii="Verdana" w:hAnsi="Verdana"/>
          <w:sz w:val="18"/>
          <w:szCs w:val="18"/>
        </w:rPr>
        <w:t>) miesięcy licząc od ostatniego dnia miesiąca w którym pożyczka zostanie prz</w:t>
      </w:r>
      <w:r w:rsidR="00E217A7" w:rsidRPr="007963EB">
        <w:rPr>
          <w:rFonts w:ascii="Verdana" w:hAnsi="Verdana"/>
          <w:sz w:val="18"/>
          <w:szCs w:val="18"/>
        </w:rPr>
        <w:t>ekazana na konto pożyczkobiorcy. Dla pożyczek o wartości niższej niż 100.000,00 zł. (</w:t>
      </w:r>
      <w:r w:rsidR="00E217A7" w:rsidRPr="007963EB">
        <w:rPr>
          <w:rFonts w:ascii="Verdana" w:hAnsi="Verdana"/>
          <w:i/>
          <w:sz w:val="18"/>
          <w:szCs w:val="18"/>
        </w:rPr>
        <w:t>słownie: sto tysięcy złotych</w:t>
      </w:r>
      <w:r w:rsidR="00E217A7" w:rsidRPr="007963EB">
        <w:rPr>
          <w:rFonts w:ascii="Verdana" w:hAnsi="Verdana"/>
          <w:sz w:val="18"/>
          <w:szCs w:val="18"/>
        </w:rPr>
        <w:t>)</w:t>
      </w:r>
      <w:r w:rsidR="00E217A7" w:rsidRPr="007963EB">
        <w:rPr>
          <w:rFonts w:ascii="Verdana" w:hAnsi="Verdana"/>
          <w:i/>
          <w:sz w:val="18"/>
          <w:szCs w:val="18"/>
        </w:rPr>
        <w:t xml:space="preserve"> </w:t>
      </w:r>
      <w:r w:rsidR="00E217A7" w:rsidRPr="007963EB">
        <w:rPr>
          <w:rFonts w:ascii="Verdana" w:hAnsi="Verdana"/>
          <w:sz w:val="18"/>
          <w:szCs w:val="18"/>
        </w:rPr>
        <w:t>okres spłaty pożyczki nie może przekroczyć 60 miesięcy.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>Okres karencji na spłatę rat kapitałowych nie może przekroczyć 6 (</w:t>
      </w:r>
      <w:r w:rsidRPr="007963EB">
        <w:rPr>
          <w:rFonts w:ascii="Verdana" w:hAnsi="Verdana"/>
          <w:i/>
          <w:sz w:val="18"/>
          <w:szCs w:val="18"/>
        </w:rPr>
        <w:t>sześciu</w:t>
      </w:r>
      <w:r w:rsidRPr="007963EB">
        <w:rPr>
          <w:rFonts w:ascii="Verdana" w:hAnsi="Verdana"/>
          <w:sz w:val="18"/>
          <w:szCs w:val="18"/>
        </w:rPr>
        <w:t xml:space="preserve">) miesięcy </w:t>
      </w:r>
      <w:r w:rsidR="002671DE" w:rsidRPr="007963EB">
        <w:rPr>
          <w:rFonts w:ascii="Verdana" w:hAnsi="Verdana"/>
          <w:sz w:val="18"/>
          <w:szCs w:val="18"/>
        </w:rPr>
        <w:t>licząc od ostatniego dnia miesiąca w którym pożyczka zostanie przekazana na konto pożyczkobiorcy.</w:t>
      </w: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okresie karencji, o której mowa w ust. </w:t>
      </w:r>
      <w:r w:rsidR="00B243F8" w:rsidRPr="007963EB">
        <w:rPr>
          <w:rFonts w:ascii="Verdana" w:hAnsi="Verdana"/>
          <w:sz w:val="18"/>
          <w:szCs w:val="18"/>
        </w:rPr>
        <w:t>6</w:t>
      </w:r>
      <w:r w:rsidRPr="007963EB">
        <w:rPr>
          <w:rFonts w:ascii="Verdana" w:hAnsi="Verdana"/>
          <w:sz w:val="18"/>
          <w:szCs w:val="18"/>
        </w:rPr>
        <w:t xml:space="preserve"> niniejszego paragrafu pożyczkobiorca zobowiązany jest do terminowego regulowania odsetek umownych.</w:t>
      </w: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Pierwsza rata pożyczki płatna jest na ostatni dzień pierwszego pełnego miesiąca </w:t>
      </w:r>
      <w:r w:rsidR="00E217A7" w:rsidRPr="007963EB">
        <w:rPr>
          <w:rFonts w:ascii="Verdana" w:hAnsi="Verdana"/>
          <w:sz w:val="18"/>
          <w:szCs w:val="18"/>
        </w:rPr>
        <w:t xml:space="preserve">licząc </w:t>
      </w:r>
      <w:r w:rsidRPr="007963EB">
        <w:rPr>
          <w:rFonts w:ascii="Verdana" w:hAnsi="Verdana"/>
          <w:sz w:val="18"/>
          <w:szCs w:val="18"/>
        </w:rPr>
        <w:t>od dnia wypłaty pożyczki lub jej pierwszej transzy.</w:t>
      </w: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6 Opłaty</w:t>
      </w:r>
      <w:r w:rsidR="002671DE" w:rsidRPr="007963EB">
        <w:rPr>
          <w:rFonts w:ascii="Verdana" w:hAnsi="Verdana"/>
          <w:b/>
          <w:sz w:val="18"/>
          <w:szCs w:val="18"/>
        </w:rPr>
        <w:t xml:space="preserve"> oraz sposób spłaty pożyczki.</w:t>
      </w:r>
    </w:p>
    <w:p w:rsidR="000B306F" w:rsidRPr="007963EB" w:rsidRDefault="000B306F" w:rsidP="000B306F">
      <w:pPr>
        <w:jc w:val="both"/>
        <w:rPr>
          <w:rFonts w:ascii="Verdana" w:hAnsi="Verdana"/>
          <w:sz w:val="18"/>
          <w:szCs w:val="18"/>
        </w:rPr>
      </w:pP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pożyczek w skali roku nie może być niższe niż stopa referencyjna, ustalana przez Fundusz Pożyczkowy w oparciu o stopę bazową ogłaszaną przez Komisję Europejską a publikowaną w Dzienniku Urzędowym Komisji Europejskiej, obowiązująca w dniu zawarcia umowy o udzielenie pożyczki.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Stopa referencyjna jest określana dla danego wnioskodawcy w oparciu o rating jaki zostanie dla niego wyznaczony na podstawie dokonanej analizy jego sytuacji rynkowej oraz finansowej. Sposób wyznaczania ratingu dla danego przedsiębiorcy jest przedstawiony w załączniku nr </w:t>
      </w:r>
      <w:r w:rsidR="00E81E21" w:rsidRPr="007963EB">
        <w:rPr>
          <w:rFonts w:ascii="Verdana" w:hAnsi="Verdana"/>
          <w:sz w:val="18"/>
          <w:szCs w:val="18"/>
        </w:rPr>
        <w:t>3</w:t>
      </w:r>
      <w:r w:rsidRPr="007963EB">
        <w:rPr>
          <w:rFonts w:ascii="Verdana" w:hAnsi="Verdana"/>
          <w:sz w:val="18"/>
          <w:szCs w:val="18"/>
        </w:rPr>
        <w:t xml:space="preserve"> do niniejszego regulaminu.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Oprocentowanie pożyczek jest stałe w okresie kredytowania przez Fundusz. Oprocentowanie jest liczone z dokładnością do 2 (dwóch) miejsc po przecinku. </w:t>
      </w:r>
    </w:p>
    <w:p w:rsidR="00B243F8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pożyczki jest równe Stopie Referencyjnej, ustalanej przez Fundusz Pożyczkowy w oparciu o stopę bazową, ogłaszaną przez Komisję Europejską a ogłaszaną w Dzienniku</w:t>
      </w:r>
      <w:r w:rsidR="00B243F8" w:rsidRPr="007963EB">
        <w:rPr>
          <w:rFonts w:ascii="Verdana" w:hAnsi="Verdana"/>
          <w:sz w:val="18"/>
          <w:szCs w:val="18"/>
        </w:rPr>
        <w:t xml:space="preserve"> Urzędowym Komisji Europejskiej.</w:t>
      </w:r>
    </w:p>
    <w:p w:rsidR="002671DE" w:rsidRPr="007963EB" w:rsidRDefault="00B243F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Zarząd ma prawo zwiększyć lub zmniejszyć oprocentowanie </w:t>
      </w:r>
      <w:r w:rsidR="002671DE" w:rsidRPr="007963EB">
        <w:rPr>
          <w:rFonts w:ascii="Verdana" w:hAnsi="Verdana"/>
          <w:sz w:val="18"/>
          <w:szCs w:val="18"/>
        </w:rPr>
        <w:t>o wartość do 3,00 % stosowną uchwałą Zarządu Stowarzyszenia, przy czym minimalne oprocentowanie nie może spaść poniżej 2,00 %.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prawo, na podstawie zapisów </w:t>
      </w:r>
      <w:r w:rsidR="000D3428" w:rsidRPr="007963EB">
        <w:rPr>
          <w:rFonts w:ascii="Verdana" w:hAnsi="Verdana"/>
          <w:b/>
          <w:sz w:val="18"/>
          <w:szCs w:val="18"/>
        </w:rPr>
        <w:t xml:space="preserve">§ 7 </w:t>
      </w:r>
      <w:r w:rsidRPr="007963EB">
        <w:rPr>
          <w:rFonts w:ascii="Verdana" w:hAnsi="Verdana"/>
          <w:sz w:val="18"/>
          <w:szCs w:val="18"/>
        </w:rPr>
        <w:t>udzielać pożyczki oprocentowane preferencyjnie.</w:t>
      </w:r>
    </w:p>
    <w:p w:rsidR="00A03C7F" w:rsidRPr="007963EB" w:rsidRDefault="002671DE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 z tytułu udzielenia pożyczki wynosi 2,00 %. Zarząd Stowarzyszenia ma prawo do zwiększenia lub zmniejszenia stopy prowizji, o wartość z przedziału (0,10% – 2,00%) </w:t>
      </w:r>
    </w:p>
    <w:p w:rsidR="002671DE" w:rsidRPr="007963EB" w:rsidRDefault="002671DE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 z tytułu udzielenia pożyczki osobom rozpoczynającym działalność gospodarczą wynosi 0,50 %, </w:t>
      </w:r>
      <w:r w:rsidR="00A03C7F" w:rsidRPr="007963EB">
        <w:rPr>
          <w:rFonts w:ascii="Verdana" w:hAnsi="Verdana"/>
          <w:sz w:val="18"/>
          <w:szCs w:val="18"/>
        </w:rPr>
        <w:t>lecz</w:t>
      </w:r>
      <w:r w:rsidRPr="007963EB">
        <w:rPr>
          <w:rFonts w:ascii="Verdana" w:hAnsi="Verdana"/>
          <w:sz w:val="18"/>
          <w:szCs w:val="18"/>
        </w:rPr>
        <w:t xml:space="preserve"> nie mniej niż 50 zł. (słownie: </w:t>
      </w:r>
      <w:r w:rsidRPr="007963EB">
        <w:rPr>
          <w:rFonts w:ascii="Verdana" w:hAnsi="Verdana"/>
          <w:i/>
          <w:sz w:val="18"/>
          <w:szCs w:val="18"/>
        </w:rPr>
        <w:t>pięćdziesiąt złotych</w:t>
      </w:r>
      <w:r w:rsidRPr="007963EB">
        <w:rPr>
          <w:rFonts w:ascii="Verdana" w:hAnsi="Verdana"/>
          <w:sz w:val="18"/>
          <w:szCs w:val="18"/>
        </w:rPr>
        <w:t>). Przez osobę rozpoczynającą działalność gospodarcza rozumie się osobę, działającą nie dłużej niż 3 (</w:t>
      </w:r>
      <w:r w:rsidRPr="007963EB">
        <w:rPr>
          <w:rFonts w:ascii="Verdana" w:hAnsi="Verdana"/>
          <w:i/>
          <w:sz w:val="18"/>
          <w:szCs w:val="18"/>
        </w:rPr>
        <w:t>trzy</w:t>
      </w:r>
      <w:r w:rsidRPr="007963EB">
        <w:rPr>
          <w:rFonts w:ascii="Verdana" w:hAnsi="Verdana"/>
          <w:sz w:val="18"/>
          <w:szCs w:val="18"/>
        </w:rPr>
        <w:t>) miesiące (licząc od dnia zarejestrowania działalności gospodarczej lub spółki w odpowiednich organach, do dnia zarejestrowania wniosku w Funduszu).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Prowizja, o której mowa w ust. 6 </w:t>
      </w:r>
      <w:r w:rsidR="00A03C7F" w:rsidRPr="007963EB">
        <w:rPr>
          <w:rFonts w:ascii="Verdana" w:hAnsi="Verdana"/>
          <w:sz w:val="18"/>
          <w:szCs w:val="18"/>
        </w:rPr>
        <w:t xml:space="preserve">oraz 7 niniejszego paragrafu </w:t>
      </w:r>
      <w:r w:rsidRPr="007963EB">
        <w:rPr>
          <w:rFonts w:ascii="Verdana" w:hAnsi="Verdana"/>
          <w:sz w:val="18"/>
          <w:szCs w:val="18"/>
        </w:rPr>
        <w:t xml:space="preserve">jest płatna przez </w:t>
      </w:r>
      <w:r w:rsidR="00A03C7F" w:rsidRPr="007963EB">
        <w:rPr>
          <w:rFonts w:ascii="Verdana" w:hAnsi="Verdana"/>
          <w:sz w:val="18"/>
          <w:szCs w:val="18"/>
        </w:rPr>
        <w:t>P</w:t>
      </w:r>
      <w:r w:rsidRPr="007963EB">
        <w:rPr>
          <w:rFonts w:ascii="Verdana" w:hAnsi="Verdana"/>
          <w:sz w:val="18"/>
          <w:szCs w:val="18"/>
        </w:rPr>
        <w:t>ożyczkobiorcę przed wypłatą pożyczki przez Fundusz.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Od niespłaconego </w:t>
      </w:r>
      <w:r w:rsidR="006360FE" w:rsidRPr="007963EB">
        <w:rPr>
          <w:rFonts w:ascii="Verdana" w:hAnsi="Verdana"/>
          <w:sz w:val="18"/>
          <w:szCs w:val="18"/>
        </w:rPr>
        <w:t xml:space="preserve">a zapadłego </w:t>
      </w:r>
      <w:r w:rsidRPr="007963EB">
        <w:rPr>
          <w:rFonts w:ascii="Verdana" w:hAnsi="Verdana"/>
          <w:sz w:val="18"/>
          <w:szCs w:val="18"/>
        </w:rPr>
        <w:t>kapitału będą naliczane odsetki karne w wysokości odsetek ustawowych obowiązujących w dniu podpisania umowy pożyczki. Odsetki będą naliczane proporcjonalnie do niespłaconego kapitału i okresu zalegania ze spłatą.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 odsetkach karnych, przekraczających wartość 10 % wartości raty kapitałowej, o których mowa w ust.6 niniejszego paragrafu Pożyczkobiorca będzie informowany telefonicznie i wezwany do ich uregulowania. </w:t>
      </w:r>
      <w:r w:rsidR="006360FE" w:rsidRPr="007963EB">
        <w:rPr>
          <w:rFonts w:ascii="Verdana" w:hAnsi="Verdana"/>
          <w:sz w:val="18"/>
          <w:szCs w:val="18"/>
        </w:rPr>
        <w:t xml:space="preserve">Po wpłacie ostatniej raty pożyczki Pożyczkodawca </w:t>
      </w:r>
      <w:r w:rsidR="00E217A7" w:rsidRPr="007963EB">
        <w:rPr>
          <w:rFonts w:ascii="Verdana" w:hAnsi="Verdana"/>
          <w:sz w:val="18"/>
          <w:szCs w:val="18"/>
        </w:rPr>
        <w:t>poinformuje listem poleconym za zwrotnym potwierdzeniem odbioru o wysokości odsetek karnych oraz wezwie pożyczkobiorcę do ich uregulowania.</w:t>
      </w:r>
      <w:r w:rsidR="006360FE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Koszty wezwania do zapłaty odsetek karnych obciążają Pożyczkobiorcę.</w:t>
      </w:r>
    </w:p>
    <w:p w:rsidR="006360FE" w:rsidRPr="007963EB" w:rsidRDefault="006360F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Jeżeli wartość skumulowanych odsetek karnych po wpłacie ostatniej raty pożyczki nie przekracza wartości kosztów listu poleconego ze zwrotnym potwierdzeniem odbioru Zarząd Stowarzyszenia ma prawo takie odsetki umorzyć.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Rata kapitałowa wraz z odsetkami płatna jest do ostatniego dnia każdego miesiąca. Za datę spłaty raty pożyczki uznaje się dzień uznania rachunku bankowego Pożyczkodawcy. 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jest spłacana w ten sposób, że z zapłaconej kwoty najpierw są pokrywane ewentualne koszty egzekucji (opłaty, pisma, upomnienia, itp.…), odsetki karne, zaległe i bieżące odsetki </w:t>
      </w:r>
      <w:r w:rsidR="00A03C7F" w:rsidRPr="007963EB">
        <w:rPr>
          <w:rFonts w:ascii="Verdana" w:hAnsi="Verdana"/>
          <w:sz w:val="18"/>
          <w:szCs w:val="18"/>
        </w:rPr>
        <w:t xml:space="preserve">umowne </w:t>
      </w:r>
      <w:r w:rsidRPr="007963EB">
        <w:rPr>
          <w:rFonts w:ascii="Verdana" w:hAnsi="Verdana"/>
          <w:sz w:val="18"/>
          <w:szCs w:val="18"/>
        </w:rPr>
        <w:t>a następnie niespłacony kapitał.</w:t>
      </w:r>
    </w:p>
    <w:p w:rsidR="001B09E2" w:rsidRPr="007963EB" w:rsidRDefault="001B09E2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pożyczki wypłacanej w transzach prowizja o której mowa w pkt 6 oraz 7 niniejszego paragrafu wpłacana jest przed wypłatą pierwszej transzy. Prowizja wyliczana jest od całości przyznanej pożyczki bez względu na wysokość pierwszej transzy.</w:t>
      </w:r>
    </w:p>
    <w:p w:rsidR="00B243F8" w:rsidRPr="007963EB" w:rsidRDefault="00B243F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ma prawo do wcześniejszej spłaty pożyczki. Odsetki są naliczane do ostatniego dnia miesiąca w którym nastąpiła spłata.</w:t>
      </w:r>
    </w:p>
    <w:p w:rsidR="000B306F" w:rsidRPr="007963EB" w:rsidRDefault="000B306F" w:rsidP="002671DE">
      <w:pPr>
        <w:jc w:val="both"/>
        <w:rPr>
          <w:rFonts w:ascii="Verdana" w:hAnsi="Verdana"/>
          <w:sz w:val="18"/>
          <w:szCs w:val="18"/>
        </w:rPr>
      </w:pPr>
    </w:p>
    <w:p w:rsidR="00183E4E" w:rsidRPr="007963EB" w:rsidRDefault="00183E4E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7 Oprocentowanie preferencyjne.</w:t>
      </w:r>
    </w:p>
    <w:p w:rsidR="00147151" w:rsidRPr="007963EB" w:rsidRDefault="00147151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83E4E" w:rsidRPr="007963EB" w:rsidRDefault="00183E4E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 przyznawać pożyczki oprocentowane preferencyjnie, poniżej stopy referencyjnej określonej w </w:t>
      </w:r>
      <w:r w:rsidRPr="007963EB">
        <w:rPr>
          <w:rFonts w:ascii="Verdana" w:hAnsi="Verdana"/>
          <w:b/>
          <w:sz w:val="18"/>
          <w:szCs w:val="18"/>
        </w:rPr>
        <w:t xml:space="preserve">§ 6 ust. 1 </w:t>
      </w:r>
      <w:r w:rsidRPr="007963EB">
        <w:rPr>
          <w:rFonts w:ascii="Verdana" w:hAnsi="Verdana"/>
          <w:sz w:val="18"/>
          <w:szCs w:val="18"/>
        </w:rPr>
        <w:t>do</w:t>
      </w:r>
      <w:r w:rsidRPr="007963EB">
        <w:rPr>
          <w:rFonts w:ascii="Verdana" w:hAnsi="Verdana"/>
          <w:b/>
          <w:sz w:val="18"/>
          <w:szCs w:val="18"/>
        </w:rPr>
        <w:t xml:space="preserve"> 5.</w:t>
      </w:r>
    </w:p>
    <w:p w:rsidR="00183E4E" w:rsidRPr="007963EB" w:rsidRDefault="00183E4E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pożyczek preferencyjnych będzie równe ¾ stopy referencyjnej wyznaczonej dla danego przedsiębiorcy, spełniającego warunki określone w ust. 3 niniejszego paragrafu.</w:t>
      </w:r>
    </w:p>
    <w:p w:rsidR="00183E4E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Osoby oraz przedsiębiorcy</w:t>
      </w:r>
      <w:r w:rsidR="00183E4E" w:rsidRPr="007963EB">
        <w:rPr>
          <w:rFonts w:ascii="Verdana" w:hAnsi="Verdana"/>
          <w:sz w:val="18"/>
          <w:szCs w:val="18"/>
        </w:rPr>
        <w:t xml:space="preserve"> uprawnieni do otrzymania oprocentowania preferencyjnego:</w:t>
      </w:r>
    </w:p>
    <w:p w:rsidR="00183E4E" w:rsidRPr="007963EB" w:rsidRDefault="00183E4E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Starterzy z zachowaniem zapisów </w:t>
      </w:r>
      <w:r w:rsidRPr="007963EB">
        <w:rPr>
          <w:rFonts w:ascii="Verdana" w:hAnsi="Verdana"/>
          <w:b/>
          <w:sz w:val="18"/>
          <w:szCs w:val="18"/>
        </w:rPr>
        <w:t>§ 6 ust. 8</w:t>
      </w:r>
    </w:p>
    <w:p w:rsidR="002C28D8" w:rsidRPr="007963EB" w:rsidRDefault="002C28D8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Przedsiębiorcy działający dłużej niż 3 miesiące czasu licząc od dnia zarejestrowana działalności gospodarczej w odpowiednim rejestrze, którzy spełnią łącznie poniższe warunki:</w:t>
      </w:r>
    </w:p>
    <w:p w:rsidR="002C28D8" w:rsidRPr="007963EB" w:rsidRDefault="002C28D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Wartość pożyczki przekroczy kwotę 100.000,00 zł. (</w:t>
      </w:r>
      <w:r w:rsidRPr="007963EB">
        <w:rPr>
          <w:rFonts w:ascii="Verdana" w:hAnsi="Verdana"/>
          <w:i/>
          <w:sz w:val="18"/>
          <w:szCs w:val="18"/>
        </w:rPr>
        <w:t>słownie: sto tysięcy złotych</w:t>
      </w:r>
      <w:r w:rsidRPr="007963EB">
        <w:rPr>
          <w:rFonts w:ascii="Verdana" w:hAnsi="Verdana"/>
          <w:sz w:val="18"/>
          <w:szCs w:val="18"/>
        </w:rPr>
        <w:t>)</w:t>
      </w:r>
    </w:p>
    <w:p w:rsidR="002C28D8" w:rsidRPr="007963EB" w:rsidRDefault="002C28D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w całości zostanie przeznaczona na cel inwestycyjny z zachowaniem zapisów </w:t>
      </w:r>
      <w:r w:rsidRPr="007963EB">
        <w:rPr>
          <w:rFonts w:ascii="Verdana" w:hAnsi="Verdana"/>
          <w:b/>
          <w:sz w:val="18"/>
          <w:szCs w:val="18"/>
        </w:rPr>
        <w:t>§ 4 ust. 1</w:t>
      </w:r>
    </w:p>
    <w:p w:rsidR="002C28D8" w:rsidRPr="007963EB" w:rsidRDefault="00147151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Działających w branży:</w:t>
      </w:r>
    </w:p>
    <w:p w:rsidR="00147151" w:rsidRPr="007963EB" w:rsidRDefault="00147151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wytwórczej,</w:t>
      </w:r>
    </w:p>
    <w:p w:rsidR="00147151" w:rsidRPr="007963EB" w:rsidRDefault="00147151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usługowej</w:t>
      </w:r>
    </w:p>
    <w:p w:rsidR="00183E4E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Spełnienie warunków określonych w ust. 3 niniejszego paragrafu nie jest jednoznaczne z przyznaniem pożyczki na warunkach preferencyjnych.</w:t>
      </w:r>
    </w:p>
    <w:p w:rsidR="00147151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Szczegółowe warunki przyznawania pożyczek na warunkach preferencyjnych, w tym w szczególności okres, obszar, konkretna branża, będą ustalane przez Zarząd S</w:t>
      </w:r>
      <w:r w:rsidR="001E701D" w:rsidRPr="007963EB">
        <w:rPr>
          <w:rFonts w:ascii="Verdana" w:hAnsi="Verdana"/>
          <w:sz w:val="18"/>
          <w:szCs w:val="18"/>
        </w:rPr>
        <w:t>towarzyszenia stosowną uchwałą biorąc pod uwagę uwarunkowania oraz zachodzące procesy rynkowe.</w:t>
      </w:r>
    </w:p>
    <w:p w:rsidR="00147151" w:rsidRPr="007963EB" w:rsidRDefault="00147151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Pr="007963EB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8</w:t>
      </w:r>
      <w:r w:rsidRPr="007963EB">
        <w:rPr>
          <w:rFonts w:ascii="Verdana" w:hAnsi="Verdana"/>
          <w:b/>
          <w:sz w:val="18"/>
          <w:szCs w:val="18"/>
        </w:rPr>
        <w:t xml:space="preserve"> Zabezpieczenia.</w:t>
      </w:r>
    </w:p>
    <w:p w:rsidR="00A03C7F" w:rsidRPr="007963EB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Pr="007963EB" w:rsidRDefault="00A03C7F" w:rsidP="00A03C7F">
      <w:pPr>
        <w:pStyle w:val="Lista"/>
        <w:numPr>
          <w:ilvl w:val="0"/>
          <w:numId w:val="11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Udzielenie pożyczki jest uzależnione od ustanowienia zabezpieczenia jej spłaty. Przyjmowane mogą być następujące formy zabezpieczeń:</w:t>
      </w:r>
    </w:p>
    <w:p w:rsidR="00A03C7F" w:rsidRPr="007963EB" w:rsidRDefault="00A03C7F" w:rsidP="00A03C7F">
      <w:pPr>
        <w:pStyle w:val="Lista2"/>
        <w:numPr>
          <w:ilvl w:val="4"/>
          <w:numId w:val="9"/>
        </w:numPr>
        <w:tabs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Obligatoryjne:</w:t>
      </w:r>
    </w:p>
    <w:p w:rsidR="00A03C7F" w:rsidRPr="007963EB" w:rsidRDefault="00A03C7F" w:rsidP="00A03C7F">
      <w:pPr>
        <w:pStyle w:val="Lista2"/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pożyczki do kwoty 40.000,00 zł (słownie: czterdzieści tysięcy złotych) włącznie, weksel in blanco pożyczkobiorcy poręczony solidarnie przez współmałżonka, wraz z odpowiednimi deklaracjami wekslowymi. W przypadku osób, które ubiegają się o pożyczkę w Stowarzyszeniu po raz pierwszy konieczne jest ustanowienie dodatkowych zabezpieczeń.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pożyczek powyżej wartości 40.000,00 zł. (słownie: czterdzieści tysięcy złotych):</w:t>
      </w:r>
    </w:p>
    <w:p w:rsidR="00A03C7F" w:rsidRPr="007963EB" w:rsidRDefault="00A03C7F" w:rsidP="00A03C7F">
      <w:pPr>
        <w:pStyle w:val="Lista3"/>
        <w:numPr>
          <w:ilvl w:val="0"/>
          <w:numId w:val="10"/>
        </w:numPr>
        <w:tabs>
          <w:tab w:val="clear" w:pos="540"/>
          <w:tab w:val="num" w:pos="1800"/>
          <w:tab w:val="num" w:pos="3960"/>
        </w:tabs>
        <w:ind w:left="18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Weksel in blanco pożyczkobiorcy poręczony solidarnie przez współmałżonka, wraz z odpowiednimi deklaracjami wekslowymi</w:t>
      </w:r>
    </w:p>
    <w:p w:rsidR="00A03C7F" w:rsidRPr="007963EB" w:rsidRDefault="00A03C7F" w:rsidP="00A03C7F">
      <w:pPr>
        <w:pStyle w:val="Lista3"/>
        <w:numPr>
          <w:ilvl w:val="0"/>
          <w:numId w:val="10"/>
        </w:numPr>
        <w:tabs>
          <w:tab w:val="clear" w:pos="540"/>
          <w:tab w:val="num" w:pos="1800"/>
          <w:tab w:val="num" w:pos="3960"/>
        </w:tabs>
        <w:ind w:left="18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Poręczenie co najmniej jednej osoby trzeciej, fizycznej </w:t>
      </w:r>
      <w:r w:rsidR="00E0365A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prawnej.</w:t>
      </w:r>
    </w:p>
    <w:p w:rsidR="00A03C7F" w:rsidRPr="007963EB" w:rsidRDefault="00A03C7F" w:rsidP="00A03C7F">
      <w:pPr>
        <w:pStyle w:val="Lista2"/>
        <w:numPr>
          <w:ilvl w:val="4"/>
          <w:numId w:val="9"/>
        </w:numPr>
        <w:tabs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Fakultatywne: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Poręczenie instytucji finansowych bądź spółek prawa handlowego,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Ustanowienie hipoteki,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Przewłaszczenie rzeczy ruchomych na zabezpieczenie wraz z polisą ubezpieczeniową i cesją,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Obligacje Skarbu Państwa, 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Oświadczenie o dobrowolnym poddaniu się pożyczkobiorcy i współmałżonka rygorowi egzekucji, sporządzone w formie aktu notarialnego.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Zastaw rejestrowy,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Blokada środków finansowych na lokacie,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Inne, proponowane przez Pożyczkobiorcę.</w:t>
      </w:r>
    </w:p>
    <w:p w:rsidR="00A03C7F" w:rsidRPr="007963EB" w:rsidRDefault="00A03C7F" w:rsidP="00A03C7F">
      <w:pPr>
        <w:pStyle w:val="Lista2"/>
        <w:numPr>
          <w:ilvl w:val="0"/>
          <w:numId w:val="9"/>
        </w:numPr>
        <w:tabs>
          <w:tab w:val="num" w:pos="324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jest zobowiązany do ustanowienia na żądanie Funduszu dodatkowego, zabezpieczenia pożyczki.</w:t>
      </w:r>
    </w:p>
    <w:p w:rsidR="00A03C7F" w:rsidRPr="007963EB" w:rsidRDefault="00A03C7F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Zmiana formy, przedmiotu oraz zakresu zabezpieczenia może być dokonana na wniosek pożyczkobiorcy, pod warunkiem, że nie zostanie zagrożona spłata pożyczki wraz z odsetkami.</w:t>
      </w:r>
    </w:p>
    <w:p w:rsidR="00A03C7F" w:rsidRPr="007963EB" w:rsidRDefault="00A03C7F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Dopuszcza się łączenie zabezpieczeń.</w:t>
      </w:r>
    </w:p>
    <w:p w:rsidR="00A03C7F" w:rsidRPr="007963EB" w:rsidRDefault="00B243F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Ewentualne k</w:t>
      </w:r>
      <w:r w:rsidR="00A03C7F" w:rsidRPr="007963EB">
        <w:rPr>
          <w:rFonts w:ascii="Verdana" w:hAnsi="Verdana"/>
          <w:sz w:val="18"/>
          <w:szCs w:val="18"/>
        </w:rPr>
        <w:t>oszty ustanowienia i zniesienia zabezpieczeń ponosi pożyczkobiorca.</w:t>
      </w:r>
    </w:p>
    <w:p w:rsidR="00A03C7F" w:rsidRPr="007963EB" w:rsidRDefault="00A03C7F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>Koszty związane z ewentualny</w:t>
      </w:r>
      <w:r w:rsidR="00E0365A" w:rsidRPr="007963EB">
        <w:rPr>
          <w:rFonts w:ascii="Verdana" w:hAnsi="Verdana"/>
          <w:sz w:val="18"/>
          <w:szCs w:val="18"/>
        </w:rPr>
        <w:t xml:space="preserve">mi opłatami cywilno – prawnymi lub </w:t>
      </w:r>
      <w:r w:rsidRPr="007963EB">
        <w:rPr>
          <w:rFonts w:ascii="Verdana" w:hAnsi="Verdana"/>
          <w:sz w:val="18"/>
          <w:szCs w:val="18"/>
        </w:rPr>
        <w:t>skarbowymi ponosi pożyczkobiorca.</w:t>
      </w:r>
    </w:p>
    <w:p w:rsidR="00B243F8" w:rsidRPr="007963EB" w:rsidRDefault="00B243F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 spłacie pożyczki wszystkie ustanowione przez Pożyczkobiorcę </w:t>
      </w:r>
      <w:r w:rsidR="00E217A7" w:rsidRPr="007963EB">
        <w:rPr>
          <w:rFonts w:ascii="Verdana" w:hAnsi="Verdana"/>
          <w:sz w:val="18"/>
          <w:szCs w:val="18"/>
        </w:rPr>
        <w:t xml:space="preserve">zabezpieczenia </w:t>
      </w:r>
      <w:r w:rsidRPr="007963EB">
        <w:rPr>
          <w:rFonts w:ascii="Verdana" w:hAnsi="Verdana"/>
          <w:sz w:val="18"/>
          <w:szCs w:val="18"/>
        </w:rPr>
        <w:t>są zwalnianie.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7963EB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9</w:t>
      </w:r>
      <w:r w:rsidRPr="007963EB">
        <w:rPr>
          <w:rFonts w:ascii="Verdana" w:hAnsi="Verdana"/>
          <w:b/>
          <w:sz w:val="18"/>
          <w:szCs w:val="18"/>
        </w:rPr>
        <w:t xml:space="preserve"> Zasady ubiegania się o pożyczkę.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celu ubiegania się o pożyczkę podmioty uprawnione wymienione w </w:t>
      </w:r>
      <w:bookmarkStart w:id="0" w:name="OLE_LINK1"/>
      <w:bookmarkStart w:id="1" w:name="OLE_LINK2"/>
      <w:r w:rsidRPr="007963EB">
        <w:rPr>
          <w:rFonts w:ascii="Verdana" w:hAnsi="Verdana"/>
          <w:sz w:val="18"/>
          <w:szCs w:val="18"/>
        </w:rPr>
        <w:t xml:space="preserve">§ 3 ust. 3 </w:t>
      </w:r>
      <w:bookmarkEnd w:id="0"/>
      <w:bookmarkEnd w:id="1"/>
      <w:r w:rsidRPr="007963EB">
        <w:rPr>
          <w:rFonts w:ascii="Verdana" w:hAnsi="Verdana"/>
          <w:sz w:val="18"/>
          <w:szCs w:val="18"/>
        </w:rPr>
        <w:t>składają w siedzibie Funduszu:</w:t>
      </w:r>
    </w:p>
    <w:p w:rsidR="00A03C7F" w:rsidRPr="007963EB" w:rsidRDefault="00A03C7F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Wypełniony formularz wniosku o udzielenie pożyczki wraz z planem operacyjnym przedsięwzięcia;</w:t>
      </w:r>
    </w:p>
    <w:p w:rsidR="00A03C7F" w:rsidRPr="007963EB" w:rsidRDefault="00A03C7F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Kserokopię dokumentów umożliwiających weryfikację tożsamości, a ich oryginały przedstawią do wglądu.</w:t>
      </w:r>
    </w:p>
    <w:p w:rsidR="00E51B1E" w:rsidRPr="007963EB" w:rsidRDefault="00A03C7F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Kserokopię wpisów do odpowiednich rejestrów potwierdzających fakt prowadzenia działalności gospodarczej, jeżeli dotyczy. W przypadku osób wymienionych w § 3 ust. 3 </w:t>
      </w:r>
      <w:r w:rsidR="00E51B1E" w:rsidRPr="007963EB">
        <w:rPr>
          <w:rFonts w:ascii="Verdana" w:hAnsi="Verdana"/>
          <w:sz w:val="18"/>
          <w:szCs w:val="18"/>
        </w:rPr>
        <w:t>lit.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E51B1E" w:rsidRPr="007963EB">
        <w:rPr>
          <w:rFonts w:ascii="Verdana" w:hAnsi="Verdana"/>
          <w:sz w:val="18"/>
          <w:szCs w:val="18"/>
        </w:rPr>
        <w:t>b</w:t>
      </w:r>
      <w:r w:rsidRPr="007963EB">
        <w:rPr>
          <w:rFonts w:ascii="Verdana" w:hAnsi="Verdana"/>
          <w:sz w:val="18"/>
          <w:szCs w:val="18"/>
        </w:rPr>
        <w:t xml:space="preserve"> do </w:t>
      </w:r>
      <w:r w:rsidR="00E51B1E" w:rsidRPr="007963EB">
        <w:rPr>
          <w:rFonts w:ascii="Verdana" w:hAnsi="Verdana"/>
          <w:sz w:val="18"/>
          <w:szCs w:val="18"/>
        </w:rPr>
        <w:t>c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E51B1E" w:rsidRPr="007963EB">
        <w:rPr>
          <w:rFonts w:ascii="Verdana" w:hAnsi="Verdana"/>
          <w:sz w:val="18"/>
          <w:szCs w:val="18"/>
        </w:rPr>
        <w:t>odpowiednie wpisy dostarczane są przed podpisaniem umowy pożyczki. Oryginały dokumentów przedstawiane są do wglądu odpowiedniemu pracownikowi Funduszu.</w:t>
      </w:r>
    </w:p>
    <w:p w:rsidR="00E51B1E" w:rsidRPr="007963EB" w:rsidRDefault="00E51B1E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Kserokopię zaświadczenia o nadaniu numeru REGON</w:t>
      </w:r>
      <w:r w:rsidR="0031451D" w:rsidRPr="007963EB">
        <w:rPr>
          <w:rFonts w:ascii="Verdana" w:hAnsi="Verdana"/>
          <w:sz w:val="18"/>
          <w:szCs w:val="18"/>
        </w:rPr>
        <w:t xml:space="preserve"> z zachowaniem zapisów punktu</w:t>
      </w:r>
      <w:r w:rsidR="00E0365A" w:rsidRPr="007963EB">
        <w:rPr>
          <w:rFonts w:ascii="Verdana" w:hAnsi="Verdana"/>
          <w:sz w:val="18"/>
          <w:szCs w:val="18"/>
        </w:rPr>
        <w:t xml:space="preserve"> 3</w:t>
      </w:r>
      <w:r w:rsidR="0031451D" w:rsidRPr="007963EB">
        <w:rPr>
          <w:rFonts w:ascii="Verdana" w:hAnsi="Verdana"/>
          <w:sz w:val="18"/>
          <w:szCs w:val="18"/>
        </w:rPr>
        <w:t>.</w:t>
      </w:r>
    </w:p>
    <w:p w:rsidR="00FD764B" w:rsidRPr="007963EB" w:rsidRDefault="00FD764B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Kserokopię zaświadczenia o nadaniu numeru NIP z zachowaniem zapisów </w:t>
      </w:r>
      <w:r w:rsidR="00E0365A" w:rsidRPr="007963EB">
        <w:rPr>
          <w:rFonts w:ascii="Verdana" w:hAnsi="Verdana"/>
          <w:sz w:val="18"/>
          <w:szCs w:val="18"/>
        </w:rPr>
        <w:t>punktu 3</w:t>
      </w:r>
      <w:r w:rsidRPr="007963EB">
        <w:rPr>
          <w:rFonts w:ascii="Verdana" w:hAnsi="Verdana"/>
          <w:sz w:val="18"/>
          <w:szCs w:val="18"/>
        </w:rPr>
        <w:t xml:space="preserve">. </w:t>
      </w:r>
    </w:p>
    <w:p w:rsidR="00A03C7F" w:rsidRPr="007963EB" w:rsidRDefault="00A03C7F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Zaświadczenie o niezaleganiu z opłacaniem</w:t>
      </w:r>
      <w:r w:rsidR="00B243F8" w:rsidRPr="007963EB">
        <w:rPr>
          <w:rFonts w:ascii="Verdana" w:hAnsi="Verdana"/>
          <w:sz w:val="18"/>
          <w:szCs w:val="18"/>
        </w:rPr>
        <w:t xml:space="preserve"> składek na ZUS </w:t>
      </w:r>
      <w:bookmarkStart w:id="2" w:name="OLE_LINK5"/>
      <w:bookmarkStart w:id="3" w:name="OLE_LINK6"/>
      <w:r w:rsidR="00B243F8" w:rsidRPr="007963EB">
        <w:rPr>
          <w:rFonts w:ascii="Verdana" w:hAnsi="Verdana"/>
          <w:sz w:val="18"/>
          <w:szCs w:val="18"/>
        </w:rPr>
        <w:t>wystawione nie wcześniej niż 30 dni przed złożeniem wniosku.</w:t>
      </w:r>
      <w:bookmarkEnd w:id="2"/>
      <w:bookmarkEnd w:id="3"/>
    </w:p>
    <w:p w:rsidR="00A03C7F" w:rsidRPr="007963EB" w:rsidRDefault="00A03C7F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Zaświadczenie o niezaleganiu z opłacanie</w:t>
      </w:r>
      <w:r w:rsidR="00B243F8" w:rsidRPr="007963EB">
        <w:rPr>
          <w:rFonts w:ascii="Verdana" w:hAnsi="Verdana"/>
          <w:sz w:val="18"/>
          <w:szCs w:val="18"/>
        </w:rPr>
        <w:t>m podatków w Urzędzie Skarbowym wystawione nie wcześniej niż 30 dni przed złożeniem wniosku.</w:t>
      </w:r>
    </w:p>
    <w:p w:rsidR="00FD764B" w:rsidRPr="007963EB" w:rsidRDefault="00FD764B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Ponadto jeżeli dotyczy:</w:t>
      </w:r>
    </w:p>
    <w:p w:rsidR="00FD764B" w:rsidRPr="007963EB" w:rsidRDefault="00FD764B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Dokumenty poświadczające wysokość dochodów poręczycieli.</w:t>
      </w:r>
    </w:p>
    <w:p w:rsidR="00FD764B" w:rsidRPr="007963EB" w:rsidRDefault="00FD764B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Dokumenty poświadczające wartość zabezpieczeń majątkowych (wyceny rzeczoznawcy, operaty szacunkowe, itp.…)</w:t>
      </w:r>
      <w:r w:rsidR="001B09E2" w:rsidRPr="007963EB">
        <w:rPr>
          <w:rFonts w:ascii="Verdana" w:hAnsi="Verdana"/>
          <w:sz w:val="18"/>
          <w:szCs w:val="18"/>
        </w:rPr>
        <w:t>, jeżeli takich zażąda Fundusz;</w:t>
      </w:r>
    </w:p>
    <w:p w:rsidR="001B09E2" w:rsidRPr="007963EB" w:rsidRDefault="001B09E2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Opinii bankowych lub z innych instytucji finansowych potwierdzających solidność klienta.</w:t>
      </w: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Wzory odpowiednich dokumentów wraz ze spisem załączników są dostępne w siedzibie Funduszu i na stronach internetowych.</w:t>
      </w: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Wzór formularza wniosku o pożyczkę stanowi załącznik nr 1 do niniejszego Regulaminu.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1B09E2" w:rsidRPr="007963EB" w:rsidRDefault="001B09E2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10</w:t>
      </w:r>
      <w:r w:rsidRPr="007963EB">
        <w:rPr>
          <w:rFonts w:ascii="Verdana" w:hAnsi="Verdana"/>
          <w:b/>
          <w:sz w:val="18"/>
          <w:szCs w:val="18"/>
        </w:rPr>
        <w:t xml:space="preserve"> Zasady przyznawania pożyczek.</w:t>
      </w:r>
    </w:p>
    <w:p w:rsidR="004D5A4A" w:rsidRPr="007963EB" w:rsidRDefault="004D5A4A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Złożone wnioski są poddawane dwustopniowej ocenie pod względem:</w:t>
      </w:r>
    </w:p>
    <w:p w:rsidR="001B09E2" w:rsidRPr="007963EB" w:rsidRDefault="001B09E2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Formalno – prawnym, 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Poprawności wypełnienia wniosku o pożyczkę, w szczególności sprawdzane jest czy wszystkie obowiązujące danego wnioskodawcę pola wniosku zostały wypełnione i czy zostały wypełnione poprawnie.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Zgodności załączników z wykazem załączonym do wniosku o pożyczkę,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Prawdziwości danych wnioskodawcy.</w:t>
      </w:r>
    </w:p>
    <w:p w:rsidR="001B09E2" w:rsidRPr="007963EB" w:rsidRDefault="001B09E2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Merytorycznym, 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Uzasadnienie celowości poniesionych kosztów na realizację danego przedsięwzięcia,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Prawdziwości przedstawionych danych na temat przedsięwzięcia, 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Bieżącej i przyszłej sytuacji finansowo – ekonomicznej wnioskodawcy (wysokość kapitałów, wartość posiadanego majątku),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Czasu prowadzenia działalności gospodarczej,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Solidności wnioskodawcy,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Kompetencji wnioskodawcy,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Zdolności do spłaty pożyczki,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Proponowanych form zabezpieczenia pożyczki.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Sprawdzenia pod względem formalno – prawnym dokonuje </w:t>
      </w:r>
      <w:r w:rsidR="00056128" w:rsidRPr="007963EB">
        <w:rPr>
          <w:rFonts w:ascii="Verdana" w:hAnsi="Verdana"/>
          <w:sz w:val="18"/>
          <w:szCs w:val="18"/>
        </w:rPr>
        <w:t>Asystent</w:t>
      </w:r>
      <w:r w:rsidRPr="007963EB">
        <w:rPr>
          <w:rFonts w:ascii="Verdana" w:hAnsi="Verdana"/>
          <w:sz w:val="18"/>
          <w:szCs w:val="18"/>
        </w:rPr>
        <w:t xml:space="preserve"> po z</w:t>
      </w:r>
      <w:r w:rsidR="004D5A4A" w:rsidRPr="007963EB">
        <w:rPr>
          <w:rFonts w:ascii="Verdana" w:hAnsi="Verdana"/>
          <w:sz w:val="18"/>
          <w:szCs w:val="18"/>
        </w:rPr>
        <w:t>ł</w:t>
      </w:r>
      <w:r w:rsidRPr="007963EB">
        <w:rPr>
          <w:rFonts w:ascii="Verdana" w:hAnsi="Verdana"/>
          <w:sz w:val="18"/>
          <w:szCs w:val="18"/>
        </w:rPr>
        <w:t xml:space="preserve">ożeniu </w:t>
      </w:r>
      <w:r w:rsidR="00C76300" w:rsidRPr="007963EB">
        <w:rPr>
          <w:rFonts w:ascii="Verdana" w:hAnsi="Verdana"/>
          <w:sz w:val="18"/>
          <w:szCs w:val="18"/>
        </w:rPr>
        <w:t>k</w:t>
      </w:r>
      <w:r w:rsidR="00056128" w:rsidRPr="007963EB">
        <w:rPr>
          <w:rFonts w:ascii="Verdana" w:hAnsi="Verdana"/>
          <w:sz w:val="18"/>
          <w:szCs w:val="18"/>
        </w:rPr>
        <w:t xml:space="preserve">ompletnego </w:t>
      </w:r>
      <w:r w:rsidRPr="007963EB">
        <w:rPr>
          <w:rFonts w:ascii="Verdana" w:hAnsi="Verdana"/>
          <w:sz w:val="18"/>
          <w:szCs w:val="18"/>
        </w:rPr>
        <w:t>wniosku przez wnioskodawcę, któremu wręczane jest potwie</w:t>
      </w:r>
      <w:r w:rsidR="004D5A4A" w:rsidRPr="007963EB">
        <w:rPr>
          <w:rFonts w:ascii="Verdana" w:hAnsi="Verdana"/>
          <w:sz w:val="18"/>
          <w:szCs w:val="18"/>
        </w:rPr>
        <w:t>rdzenie złożenia wniosku zawierające numer kolejny wniosku w Funduszu oraz datę jego złożenia. Za datę złożenia wniosku uznaje się dzień złożenia ostatniego wymaganego przez Fundusz dokumentu.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Oceny wniosku dokonuje Specjalista Pożyczkowy w ciągu 15 dni </w:t>
      </w:r>
      <w:r w:rsidR="00B243F8" w:rsidRPr="007963EB">
        <w:rPr>
          <w:rFonts w:ascii="Verdana" w:hAnsi="Verdana"/>
          <w:sz w:val="18"/>
          <w:szCs w:val="18"/>
        </w:rPr>
        <w:t>kalendarz</w:t>
      </w:r>
      <w:r w:rsidR="004D5A4A" w:rsidRPr="007963EB">
        <w:rPr>
          <w:rFonts w:ascii="Verdana" w:hAnsi="Verdana"/>
          <w:sz w:val="18"/>
          <w:szCs w:val="18"/>
        </w:rPr>
        <w:t xml:space="preserve">owych, </w:t>
      </w:r>
      <w:r w:rsidRPr="007963EB">
        <w:rPr>
          <w:rFonts w:ascii="Verdana" w:hAnsi="Verdana"/>
          <w:sz w:val="18"/>
          <w:szCs w:val="18"/>
        </w:rPr>
        <w:t>od daty rejestracji kompletnego wniosku.</w:t>
      </w:r>
    </w:p>
    <w:p w:rsidR="004D5A4A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>Przed podjęciem decyzji o przyznaniu pożyczki</w:t>
      </w:r>
      <w:r w:rsidR="004D5A4A" w:rsidRPr="007963EB">
        <w:rPr>
          <w:rFonts w:ascii="Verdana" w:hAnsi="Verdana"/>
          <w:sz w:val="18"/>
          <w:szCs w:val="18"/>
        </w:rPr>
        <w:t xml:space="preserve"> wnioskodawca jest wizytowany.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4D5A4A" w:rsidRPr="007963EB">
        <w:rPr>
          <w:rFonts w:ascii="Verdana" w:hAnsi="Verdana"/>
          <w:sz w:val="18"/>
          <w:szCs w:val="18"/>
        </w:rPr>
        <w:t>Wizyty u wnioskodawcy dokonuje członek Zarządu Stowarzyszenia lub osoba upoważniona przez Zarząd Stowarzyszenia. Z wizyty zostaje sporządzony protokół, który zostanie dołączony do wniosku o pożyczkę.</w:t>
      </w:r>
    </w:p>
    <w:p w:rsidR="001B09E2" w:rsidRPr="007963EB" w:rsidRDefault="004D5A4A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G</w:t>
      </w:r>
      <w:r w:rsidR="001B09E2" w:rsidRPr="007963EB">
        <w:rPr>
          <w:rFonts w:ascii="Verdana" w:hAnsi="Verdana"/>
          <w:sz w:val="18"/>
          <w:szCs w:val="18"/>
        </w:rPr>
        <w:t xml:space="preserve">dy wartość </w:t>
      </w:r>
      <w:r w:rsidRPr="007963EB">
        <w:rPr>
          <w:rFonts w:ascii="Verdana" w:hAnsi="Verdana"/>
          <w:sz w:val="18"/>
          <w:szCs w:val="18"/>
        </w:rPr>
        <w:t>wnioskowanej kwoty pożyczki jest niższa lub równa 4</w:t>
      </w:r>
      <w:r w:rsidR="001B09E2" w:rsidRPr="007963EB">
        <w:rPr>
          <w:rFonts w:ascii="Verdana" w:hAnsi="Verdana"/>
          <w:sz w:val="18"/>
          <w:szCs w:val="18"/>
        </w:rPr>
        <w:t xml:space="preserve">0.000,00 zł. (słownie: </w:t>
      </w:r>
      <w:r w:rsidRPr="007963EB">
        <w:rPr>
          <w:rFonts w:ascii="Verdana" w:hAnsi="Verdana"/>
          <w:i/>
          <w:sz w:val="18"/>
          <w:szCs w:val="18"/>
        </w:rPr>
        <w:t>czterdzieści</w:t>
      </w:r>
      <w:r w:rsidR="001B09E2" w:rsidRPr="007963EB">
        <w:rPr>
          <w:rFonts w:ascii="Verdana" w:hAnsi="Verdana"/>
          <w:i/>
          <w:sz w:val="18"/>
          <w:szCs w:val="18"/>
        </w:rPr>
        <w:t xml:space="preserve"> tysięcy złotych</w:t>
      </w:r>
      <w:r w:rsidRPr="007963EB">
        <w:rPr>
          <w:rFonts w:ascii="Verdana" w:hAnsi="Verdana"/>
          <w:sz w:val="18"/>
          <w:szCs w:val="18"/>
        </w:rPr>
        <w:t xml:space="preserve">) wizytacji nie dokonuje się. Ponadto Pożyczkodawca ma prawo odstąpić od wizytacji, gdy wnioskodawca ubiega się o pożyczkę po raz kolejny lub gdy specyfika prowadzonej działalności nie wymaga wizytacji. </w:t>
      </w:r>
      <w:r w:rsidR="001B09E2" w:rsidRPr="007963EB">
        <w:rPr>
          <w:rFonts w:ascii="Verdana" w:hAnsi="Verdana"/>
          <w:sz w:val="18"/>
          <w:szCs w:val="18"/>
        </w:rPr>
        <w:t>W uzasadnionych przypadkach możliwa jest wiz</w:t>
      </w:r>
      <w:r w:rsidRPr="007963EB">
        <w:rPr>
          <w:rFonts w:ascii="Verdana" w:hAnsi="Verdana"/>
          <w:sz w:val="18"/>
          <w:szCs w:val="18"/>
        </w:rPr>
        <w:t>ytacja u każdego przedsiębiorcy bez względu na wartość pożyczki czy rodzaj prowadzonej działalności.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Decyzja o udzieleniu pożyczki oraz jej wysokości jest podejmowana przez Zarząd Stowarzyszenia, w terminie 15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4D5A4A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od dokonania oceny wniosku przez Specjalistę Pożyczkowego, zwykłą większością głosów, przy obecności minimum dwóch członków Zarządu, na podstawie oceny i rekomendacji Specjalisty Pożyczkowego. W przypadku równej liczby głosów za i przeciw decyduje głos Prezesa Zarządu. Decyzja Zarządu jest ostateczna.</w:t>
      </w:r>
    </w:p>
    <w:p w:rsidR="00C107C6" w:rsidRPr="007963EB" w:rsidRDefault="00C107C6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 decyzji Zarządu wnioskodawca jest informowany telefonicznie </w:t>
      </w:r>
      <w:r w:rsidR="00E217A7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za pośrednictwem poczty elektronicznej, jeżeli podał stosowny adres. W przypadku nieskuteczności kontaktowania się nim telefonicznie (trzy nieodebrane telefony), wysyłany jest list polecony za zwrotnym potwierdzeniem odbioru.</w:t>
      </w:r>
      <w:r w:rsidR="00B51285" w:rsidRPr="007963EB">
        <w:rPr>
          <w:rFonts w:ascii="Verdana" w:hAnsi="Verdana"/>
          <w:sz w:val="18"/>
          <w:szCs w:val="18"/>
        </w:rPr>
        <w:t xml:space="preserve"> Powiadomienie uznaje się za skuteczne w momencie potwierdzenia odbioru lub zwrotu przesyłki na adres Funduszu. Bieg 30 – to dniowego terminu przedawnienia rozpoczyna się w dniu doręczenia przesyłki do pożyczkobiorcy lub też zwrotu do Funduszu. </w:t>
      </w:r>
    </w:p>
    <w:p w:rsidR="00B51285" w:rsidRPr="007963EB" w:rsidRDefault="00B51285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może być poinformowany osobiście jeżeli stawi się w Funduszu.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odmownej decyzji o przyznaniu pożyczki przedsiębiorca może ubiegać się w Funduszu o kolejną pożyczkę.</w:t>
      </w:r>
    </w:p>
    <w:p w:rsidR="00A53745" w:rsidRPr="007963EB" w:rsidRDefault="001B09E2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Jeżeli pożyczkobiorca nie przystąpi w terminie 30 (trzydziestu)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4D5A4A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 xml:space="preserve">od daty powiadomienia </w:t>
      </w:r>
      <w:r w:rsidR="004D5A4A" w:rsidRPr="007963EB">
        <w:rPr>
          <w:rFonts w:ascii="Verdana" w:hAnsi="Verdana"/>
          <w:sz w:val="18"/>
          <w:szCs w:val="18"/>
        </w:rPr>
        <w:t xml:space="preserve">go </w:t>
      </w:r>
      <w:r w:rsidRPr="007963EB">
        <w:rPr>
          <w:rFonts w:ascii="Verdana" w:hAnsi="Verdana"/>
          <w:sz w:val="18"/>
          <w:szCs w:val="18"/>
        </w:rPr>
        <w:t>o przyznaniu pożyczki do podpisania umowy to przyznana pożyczka zostaje automatycznie anulowana. Wnioskodawca może ubiegać się po raz kolejny o przyznanie pożyczki.</w:t>
      </w:r>
      <w:r w:rsidR="00A53745" w:rsidRPr="007963EB">
        <w:rPr>
          <w:rFonts w:ascii="Verdana" w:hAnsi="Verdana"/>
          <w:sz w:val="18"/>
          <w:szCs w:val="18"/>
        </w:rPr>
        <w:t xml:space="preserve"> </w:t>
      </w:r>
    </w:p>
    <w:p w:rsidR="004D5A4A" w:rsidRPr="007963EB" w:rsidRDefault="004D5A4A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4D5A4A" w:rsidRPr="007963EB" w:rsidRDefault="004D5A4A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  <w:bookmarkStart w:id="4" w:name="OLE_LINK3"/>
      <w:bookmarkStart w:id="5" w:name="OLE_LINK4"/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11</w:t>
      </w:r>
      <w:r w:rsidRPr="007963EB">
        <w:rPr>
          <w:rFonts w:ascii="Verdana" w:hAnsi="Verdana"/>
          <w:b/>
          <w:sz w:val="18"/>
          <w:szCs w:val="18"/>
        </w:rPr>
        <w:t xml:space="preserve"> Warunki </w:t>
      </w:r>
      <w:r w:rsidR="00C107C6" w:rsidRPr="007963EB">
        <w:rPr>
          <w:rFonts w:ascii="Verdana" w:hAnsi="Verdana"/>
          <w:b/>
          <w:sz w:val="18"/>
          <w:szCs w:val="18"/>
        </w:rPr>
        <w:t>wypłaty</w:t>
      </w:r>
      <w:r w:rsidRPr="007963EB">
        <w:rPr>
          <w:rFonts w:ascii="Verdana" w:hAnsi="Verdana"/>
          <w:b/>
          <w:sz w:val="18"/>
          <w:szCs w:val="18"/>
        </w:rPr>
        <w:t xml:space="preserve"> pożyczki.</w:t>
      </w:r>
    </w:p>
    <w:bookmarkEnd w:id="4"/>
    <w:bookmarkEnd w:id="5"/>
    <w:p w:rsidR="004D5A4A" w:rsidRPr="007963EB" w:rsidRDefault="004D5A4A" w:rsidP="004D5A4A">
      <w:pPr>
        <w:pStyle w:val="Lista"/>
        <w:ind w:left="0" w:firstLine="0"/>
        <w:jc w:val="both"/>
        <w:rPr>
          <w:rFonts w:ascii="Verdana" w:hAnsi="Verdana"/>
          <w:sz w:val="18"/>
          <w:szCs w:val="18"/>
        </w:rPr>
      </w:pPr>
    </w:p>
    <w:p w:rsidR="001B09E2" w:rsidRPr="007963EB" w:rsidRDefault="004D5A4A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wypłacona jednorazowo lub w transzach</w:t>
      </w:r>
      <w:r w:rsidR="001B09E2" w:rsidRPr="007963EB">
        <w:rPr>
          <w:rFonts w:ascii="Verdana" w:hAnsi="Verdana"/>
          <w:sz w:val="18"/>
          <w:szCs w:val="18"/>
        </w:rPr>
        <w:t>.</w:t>
      </w:r>
      <w:r w:rsidRPr="007963EB">
        <w:rPr>
          <w:rFonts w:ascii="Verdana" w:hAnsi="Verdana"/>
          <w:sz w:val="18"/>
          <w:szCs w:val="18"/>
        </w:rPr>
        <w:t xml:space="preserve"> O wysokości transz, z zachowaniem zapisów </w:t>
      </w:r>
      <w:r w:rsidRPr="007963EB">
        <w:rPr>
          <w:rFonts w:ascii="Verdana" w:hAnsi="Verdana"/>
          <w:b/>
          <w:sz w:val="18"/>
          <w:szCs w:val="18"/>
        </w:rPr>
        <w:t xml:space="preserve">§ </w:t>
      </w:r>
      <w:r w:rsidRPr="007963EB">
        <w:rPr>
          <w:rFonts w:ascii="Verdana" w:hAnsi="Verdana"/>
          <w:sz w:val="18"/>
          <w:szCs w:val="18"/>
        </w:rPr>
        <w:t xml:space="preserve">5 pkt 2 oraz terminach ich wypłaty, z zachowaniem zapisów </w:t>
      </w:r>
      <w:r w:rsidRPr="007963EB">
        <w:rPr>
          <w:rFonts w:ascii="Verdana" w:hAnsi="Verdana"/>
          <w:b/>
          <w:sz w:val="18"/>
          <w:szCs w:val="18"/>
        </w:rPr>
        <w:t xml:space="preserve">§ </w:t>
      </w:r>
      <w:r w:rsidRPr="007963EB">
        <w:rPr>
          <w:rFonts w:ascii="Verdana" w:hAnsi="Verdana"/>
          <w:sz w:val="18"/>
          <w:szCs w:val="18"/>
        </w:rPr>
        <w:t>5 pkt 5 decyduje Pożyczkobiorca.</w:t>
      </w:r>
    </w:p>
    <w:p w:rsidR="001B09E2" w:rsidRPr="007963EB" w:rsidRDefault="004D5A4A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wypłacona tylko po ustanowieniu zabezpieczeń jej spłaty. Dopuszcza się zabezpieczenia o charakterze pomostowym do czasu uprawomocnienia się ustanowienia właściwego zabezpieczenia</w:t>
      </w:r>
    </w:p>
    <w:p w:rsidR="004D5A4A" w:rsidRPr="007963EB" w:rsidRDefault="00C107C6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</w:t>
      </w:r>
      <w:r w:rsidR="004D5A4A" w:rsidRPr="007963EB">
        <w:rPr>
          <w:rFonts w:ascii="Verdana" w:hAnsi="Verdana"/>
          <w:sz w:val="18"/>
          <w:szCs w:val="18"/>
        </w:rPr>
        <w:t xml:space="preserve">ożyczka może być wypłacona tylko na konto Pożyczkobiorcy wskazane w </w:t>
      </w:r>
      <w:r w:rsidRPr="007963EB">
        <w:rPr>
          <w:rFonts w:ascii="Verdana" w:hAnsi="Verdana"/>
          <w:sz w:val="18"/>
          <w:szCs w:val="18"/>
        </w:rPr>
        <w:t>umowie pożyczkowej</w:t>
      </w:r>
      <w:r w:rsidR="004D5A4A" w:rsidRPr="007963EB">
        <w:rPr>
          <w:rFonts w:ascii="Verdana" w:hAnsi="Verdana"/>
          <w:sz w:val="18"/>
          <w:szCs w:val="18"/>
        </w:rPr>
        <w:t>. Bez względu na wartość pożyczki nie będą dokonywane wypłaty gotówką.</w:t>
      </w:r>
    </w:p>
    <w:p w:rsidR="00C107C6" w:rsidRPr="007963EB" w:rsidRDefault="00C107C6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jest wypłacana </w:t>
      </w:r>
      <w:r w:rsidR="00B243F8" w:rsidRPr="007963EB">
        <w:rPr>
          <w:rFonts w:ascii="Verdana" w:hAnsi="Verdana"/>
          <w:sz w:val="18"/>
          <w:szCs w:val="18"/>
        </w:rPr>
        <w:t>następnego dnia</w:t>
      </w:r>
      <w:r w:rsidRPr="007963EB">
        <w:rPr>
          <w:rFonts w:ascii="Verdana" w:hAnsi="Verdana"/>
          <w:sz w:val="18"/>
          <w:szCs w:val="18"/>
        </w:rPr>
        <w:t xml:space="preserve"> po podpisaniu umowy pożyczki, jednakże nie wcześniej niż po wpłacie prowizji na konto Pożyczkodawcy i ustanowieniu stosownych zabezpieczeń oraz podpisaniu umów towarzyszących.</w:t>
      </w:r>
    </w:p>
    <w:p w:rsidR="001B09E2" w:rsidRPr="007963EB" w:rsidRDefault="001B09E2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7963EB" w:rsidRDefault="00B51285" w:rsidP="00B51285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12</w:t>
      </w:r>
      <w:r w:rsidRPr="007963EB">
        <w:rPr>
          <w:rFonts w:ascii="Verdana" w:hAnsi="Verdana"/>
          <w:b/>
          <w:sz w:val="18"/>
          <w:szCs w:val="18"/>
        </w:rPr>
        <w:t xml:space="preserve"> Obowiązki pożyczkobiorcy.</w:t>
      </w:r>
    </w:p>
    <w:p w:rsidR="00B51285" w:rsidRPr="007963EB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Wykorzystanie oraz spłata pożyczki podlegają kontroli Funduszu oraz MCP, a także osób i instytucji upoważnionych przez Fundusz, MCP, lub instytucję, która przejmie obowiązki MCP.</w:t>
      </w: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Kontrola, o której mowa w ust. 1 niniejszego paragrafu jest prowadzona na podstawie dokumentacji określonej w ust. 3 niniejszego paragrafu. Dokumentacja ta jest udostępniana Funduszowi w formie pisemnej lub bezpośrednio w siedzibie pożyczkobiorcy.</w:t>
      </w: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jest zobowiązany do: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Wykorzystania pożyczki zgodnie z celem, na który została udzielona, co potwierdzi przedstawiając w Funduszu </w:t>
      </w:r>
      <w:r w:rsidR="00AA3CB7" w:rsidRPr="007963EB">
        <w:rPr>
          <w:rFonts w:ascii="Verdana" w:hAnsi="Verdana"/>
          <w:sz w:val="18"/>
          <w:szCs w:val="18"/>
        </w:rPr>
        <w:t xml:space="preserve">raport z wydatkowania środków, który stanowi </w:t>
      </w:r>
      <w:r w:rsidR="00AA3CB7" w:rsidRPr="007963EB">
        <w:rPr>
          <w:rFonts w:ascii="Verdana" w:hAnsi="Verdana"/>
          <w:b/>
          <w:sz w:val="18"/>
          <w:szCs w:val="18"/>
        </w:rPr>
        <w:t xml:space="preserve">załącznik nr </w:t>
      </w:r>
      <w:r w:rsidR="000D3428" w:rsidRPr="007963EB">
        <w:rPr>
          <w:rFonts w:ascii="Verdana" w:hAnsi="Verdana"/>
          <w:b/>
          <w:sz w:val="18"/>
          <w:szCs w:val="18"/>
        </w:rPr>
        <w:t>2</w:t>
      </w:r>
      <w:r w:rsidR="00AA3CB7" w:rsidRPr="007963EB">
        <w:rPr>
          <w:rFonts w:ascii="Verdana" w:hAnsi="Verdana"/>
          <w:sz w:val="18"/>
          <w:szCs w:val="18"/>
        </w:rPr>
        <w:t xml:space="preserve"> do niniejszego </w:t>
      </w:r>
      <w:r w:rsidR="000D3428" w:rsidRPr="007963EB">
        <w:rPr>
          <w:rFonts w:ascii="Verdana" w:hAnsi="Verdana"/>
          <w:sz w:val="18"/>
          <w:szCs w:val="18"/>
        </w:rPr>
        <w:t>regulaminu</w:t>
      </w:r>
      <w:r w:rsidR="00AA3CB7" w:rsidRPr="007963EB">
        <w:rPr>
          <w:rFonts w:ascii="Verdana" w:hAnsi="Verdana"/>
          <w:sz w:val="18"/>
          <w:szCs w:val="18"/>
        </w:rPr>
        <w:t xml:space="preserve">. Oryginały dokumentów, wraz z potwierdzeniami zapłaty, są przechowywane w siedzibie pożyczkobiorcy przez okres co najmniej </w:t>
      </w:r>
      <w:r w:rsidR="000D3428" w:rsidRPr="007963EB">
        <w:rPr>
          <w:rFonts w:ascii="Verdana" w:hAnsi="Verdana"/>
          <w:sz w:val="18"/>
          <w:szCs w:val="18"/>
        </w:rPr>
        <w:t xml:space="preserve">5 lat </w:t>
      </w:r>
      <w:r w:rsidR="00AA3CB7" w:rsidRPr="007963EB">
        <w:rPr>
          <w:rFonts w:ascii="Verdana" w:hAnsi="Verdana"/>
          <w:sz w:val="18"/>
          <w:szCs w:val="18"/>
        </w:rPr>
        <w:t xml:space="preserve">od dnia </w:t>
      </w:r>
      <w:r w:rsidR="000D3428" w:rsidRPr="007963EB">
        <w:rPr>
          <w:rFonts w:ascii="Verdana" w:hAnsi="Verdana"/>
          <w:sz w:val="18"/>
          <w:szCs w:val="18"/>
        </w:rPr>
        <w:t>spłąty</w:t>
      </w:r>
      <w:r w:rsidR="00AA3CB7" w:rsidRPr="007963EB">
        <w:rPr>
          <w:rFonts w:ascii="Verdana" w:hAnsi="Verdana"/>
          <w:sz w:val="18"/>
          <w:szCs w:val="18"/>
        </w:rPr>
        <w:t xml:space="preserve"> </w:t>
      </w:r>
      <w:r w:rsidR="00AA3CB7" w:rsidRPr="007963EB">
        <w:rPr>
          <w:rFonts w:ascii="Verdana" w:hAnsi="Verdana"/>
          <w:sz w:val="18"/>
          <w:szCs w:val="18"/>
        </w:rPr>
        <w:lastRenderedPageBreak/>
        <w:t>pożyczki.</w:t>
      </w:r>
      <w:r w:rsidR="000E7C8D" w:rsidRPr="007963EB">
        <w:rPr>
          <w:rFonts w:ascii="Verdana" w:hAnsi="Verdana"/>
          <w:sz w:val="18"/>
          <w:szCs w:val="18"/>
        </w:rPr>
        <w:t xml:space="preserve"> Pożyczkodawca zachowuje sobie prawo weryfikacji przedstawionych danych poprzez wizyty w siedzibie pożyczkobiorcy.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Rozliczenia się z wydatkowania pożyczki w przeciągu 14 (czternastu) dni od daty wykorzystania środków, która jest określona w umowie pożyczki, jednakże nie dłużej niż do 6 miesięcy od daty wypłaty środków. W uzasadnionych przypadkach Fundusz reprezentowany przez Zarząd Stowarzyszenia ma prawo przesunąć termin rozliczenia się z pożyczki poza okres 6 – cio miesięczny.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Dopuszcza się przesunięcia pomiędzy pozycjami wydatków określonymi w umowie pożyczki. 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Umożliwienia przedstawicielom Funduszu badania ksiąg i dokumentów oraz kontroli działalności firmy.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Powiadomienia Funduszu o zaciągniętych w bankach kredytach i pożyczkach oraz zobowiązaniach finansowych mających wpływ na sytuację finansową pożyczkobiorcy (np.: zaciągnięcie pożyczki, kredytu, ustanowienie zastawu, hipoteki, udzielenie poręczenia, zaległości podatkowe, zaleganie z zapłatą składek </w:t>
      </w:r>
      <w:r w:rsidR="001B28F3" w:rsidRPr="007963EB">
        <w:rPr>
          <w:rFonts w:ascii="Verdana" w:hAnsi="Verdana"/>
          <w:sz w:val="18"/>
          <w:szCs w:val="18"/>
        </w:rPr>
        <w:t xml:space="preserve">na </w:t>
      </w:r>
      <w:r w:rsidRPr="007963EB">
        <w:rPr>
          <w:rFonts w:ascii="Verdana" w:hAnsi="Verdana"/>
          <w:sz w:val="18"/>
          <w:szCs w:val="18"/>
        </w:rPr>
        <w:t>ZUS, itp.…)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Powiadomienia Funduszu o wszelkich zmianach organizacyjno – prawnych w zakresie prowadzonej działalności (szczególnie przekształcenie działalności gospodarczej w spółkę prawa handlowego), pod rygorem odpowiedzialności za powstałą z tego tytułu szkodę.</w:t>
      </w:r>
    </w:p>
    <w:p w:rsidR="00D86853" w:rsidRPr="007963EB" w:rsidRDefault="00D86853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zobowiązany jest do przekazania Funduszowi kserokopii dokumentacji określonej w ust. 3 niniejszego paragrafu na każde jego żądanie w terminie nie dłuższym niż 5 dni roboczych.</w:t>
      </w:r>
    </w:p>
    <w:p w:rsidR="00B51285" w:rsidRPr="007963EB" w:rsidRDefault="00B51285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niespełnienia warunków określonych w ust. 3</w:t>
      </w:r>
      <w:r w:rsidR="00E217A7" w:rsidRPr="007963EB">
        <w:rPr>
          <w:rFonts w:ascii="Verdana" w:hAnsi="Verdana"/>
          <w:sz w:val="18"/>
          <w:szCs w:val="18"/>
        </w:rPr>
        <w:t xml:space="preserve"> niniejszego paragrafu, Fundusz ma prawo</w:t>
      </w:r>
      <w:r w:rsidRPr="007963EB">
        <w:rPr>
          <w:rFonts w:ascii="Verdana" w:hAnsi="Verdana"/>
          <w:sz w:val="18"/>
          <w:szCs w:val="18"/>
        </w:rPr>
        <w:t>: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 okres niespełnienia warunków, o których mowa w ust. 3 niniejszego paragrafu, ma prawo naliczyć </w:t>
      </w:r>
      <w:r w:rsidR="001B28F3" w:rsidRPr="007963EB">
        <w:rPr>
          <w:rFonts w:ascii="Verdana" w:hAnsi="Verdana"/>
          <w:sz w:val="18"/>
          <w:szCs w:val="18"/>
        </w:rPr>
        <w:t>opłaty karne</w:t>
      </w:r>
      <w:r w:rsidRPr="007963EB">
        <w:rPr>
          <w:rFonts w:ascii="Verdana" w:hAnsi="Verdana"/>
          <w:sz w:val="18"/>
          <w:szCs w:val="18"/>
        </w:rPr>
        <w:t xml:space="preserve"> w wysokości stopy odsetek ustawowych obowiązujących w dniu podpisania umowy pożyczki.</w:t>
      </w:r>
    </w:p>
    <w:p w:rsidR="00B51285" w:rsidRPr="007963EB" w:rsidRDefault="00E0365A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Ż</w:t>
      </w:r>
      <w:r w:rsidR="00B51285" w:rsidRPr="007963EB">
        <w:rPr>
          <w:rFonts w:ascii="Verdana" w:hAnsi="Verdana"/>
          <w:sz w:val="18"/>
          <w:szCs w:val="18"/>
        </w:rPr>
        <w:t>ądać zwrotu kwoty części pożyczki, dla której nie zostały spełnione warunki określone w ust. 3 niniejszego paragrafu,</w:t>
      </w:r>
    </w:p>
    <w:p w:rsidR="00B51285" w:rsidRPr="007963EB" w:rsidRDefault="00E0365A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</w:t>
      </w:r>
      <w:r w:rsidR="00B51285" w:rsidRPr="007963EB">
        <w:rPr>
          <w:rFonts w:ascii="Verdana" w:hAnsi="Verdana"/>
          <w:sz w:val="18"/>
          <w:szCs w:val="18"/>
        </w:rPr>
        <w:t xml:space="preserve">ypowiedzieć umowę pożyczki, </w:t>
      </w:r>
      <w:r w:rsidR="00F45D3A" w:rsidRPr="007963EB">
        <w:rPr>
          <w:rFonts w:ascii="Verdana" w:hAnsi="Verdana"/>
          <w:sz w:val="18"/>
          <w:szCs w:val="18"/>
        </w:rPr>
        <w:t xml:space="preserve">lub od niej odstąpić, </w:t>
      </w:r>
      <w:r w:rsidR="00B51285" w:rsidRPr="007963EB">
        <w:rPr>
          <w:rFonts w:ascii="Verdana" w:hAnsi="Verdana"/>
          <w:sz w:val="18"/>
          <w:szCs w:val="18"/>
        </w:rPr>
        <w:t xml:space="preserve">ze skutkiem natychmiastowym. Niespłacony kapitał pożyczki wraz z należnymi i niezapłaconymi odsetkami i </w:t>
      </w:r>
      <w:r w:rsidR="001B28F3" w:rsidRPr="007963EB">
        <w:rPr>
          <w:rFonts w:ascii="Verdana" w:hAnsi="Verdana"/>
          <w:sz w:val="18"/>
          <w:szCs w:val="18"/>
        </w:rPr>
        <w:t>opłatami karnymi</w:t>
      </w:r>
      <w:r w:rsidR="00B51285" w:rsidRPr="007963EB">
        <w:rPr>
          <w:rFonts w:ascii="Verdana" w:hAnsi="Verdana"/>
          <w:sz w:val="18"/>
          <w:szCs w:val="18"/>
        </w:rPr>
        <w:t xml:space="preserve"> podlega wówczas zwrotowi w terminie </w:t>
      </w:r>
      <w:r w:rsidR="001B28F3" w:rsidRPr="007963EB">
        <w:rPr>
          <w:rFonts w:ascii="Verdana" w:hAnsi="Verdana"/>
          <w:sz w:val="18"/>
          <w:szCs w:val="18"/>
        </w:rPr>
        <w:t>5</w:t>
      </w:r>
      <w:r w:rsidR="00B51285" w:rsidRPr="007963EB">
        <w:rPr>
          <w:rFonts w:ascii="Verdana" w:hAnsi="Verdana"/>
          <w:sz w:val="18"/>
          <w:szCs w:val="18"/>
        </w:rPr>
        <w:t xml:space="preserve"> dni </w:t>
      </w:r>
      <w:r w:rsidR="001B28F3" w:rsidRPr="007963EB">
        <w:rPr>
          <w:rFonts w:ascii="Verdana" w:hAnsi="Verdana"/>
          <w:sz w:val="18"/>
          <w:szCs w:val="18"/>
        </w:rPr>
        <w:t>roboczych</w:t>
      </w:r>
      <w:r w:rsidR="00E46680" w:rsidRPr="007963EB">
        <w:rPr>
          <w:rFonts w:ascii="Verdana" w:hAnsi="Verdana"/>
          <w:sz w:val="18"/>
          <w:szCs w:val="18"/>
        </w:rPr>
        <w:t xml:space="preserve"> </w:t>
      </w:r>
      <w:r w:rsidR="00B51285" w:rsidRPr="007963EB">
        <w:rPr>
          <w:rFonts w:ascii="Verdana" w:hAnsi="Verdana"/>
          <w:sz w:val="18"/>
          <w:szCs w:val="18"/>
        </w:rPr>
        <w:t>od daty</w:t>
      </w:r>
      <w:r w:rsidR="00F45D3A" w:rsidRPr="007963EB">
        <w:rPr>
          <w:rFonts w:ascii="Verdana" w:hAnsi="Verdana"/>
          <w:sz w:val="18"/>
          <w:szCs w:val="18"/>
        </w:rPr>
        <w:t xml:space="preserve"> otrzymania wezwania do zapłaty. Za datę otrzymania wezwania do zapłaty uznaje się dzień odbioru listu poleconego, co jest zaznaczone na potwierdzeniu odbioru. W wypadku nieod</w:t>
      </w:r>
      <w:r w:rsidR="000E7C8D" w:rsidRPr="007963EB">
        <w:rPr>
          <w:rFonts w:ascii="Verdana" w:hAnsi="Verdana"/>
          <w:sz w:val="18"/>
          <w:szCs w:val="18"/>
        </w:rPr>
        <w:t>e</w:t>
      </w:r>
      <w:r w:rsidR="00F45D3A" w:rsidRPr="007963EB">
        <w:rPr>
          <w:rFonts w:ascii="Verdana" w:hAnsi="Verdana"/>
          <w:sz w:val="18"/>
          <w:szCs w:val="18"/>
        </w:rPr>
        <w:t>brania listu przez pożyczkobiorcę wypowiedzenie uznaje się za skuteczne w momencie zwrotu przesyłki do siedziby Funduszu.</w:t>
      </w:r>
    </w:p>
    <w:p w:rsidR="00B51285" w:rsidRPr="007963EB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D86853" w:rsidRPr="007963EB" w:rsidRDefault="00D86853" w:rsidP="00D86853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3</w:t>
      </w:r>
      <w:r w:rsidRPr="007963EB">
        <w:rPr>
          <w:rFonts w:ascii="Verdana" w:hAnsi="Verdana"/>
          <w:b/>
          <w:sz w:val="18"/>
          <w:szCs w:val="18"/>
        </w:rPr>
        <w:t xml:space="preserve"> Postępowanie z przeterminowanymi pożyczkami.</w:t>
      </w:r>
    </w:p>
    <w:p w:rsidR="00D86853" w:rsidRPr="007963EB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D86853" w:rsidRPr="007963EB" w:rsidRDefault="00D86853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 przeterminowane uznaje się raty, kapitałowe, odsetkowe, lub odsetkowo kapitałowe, </w:t>
      </w:r>
      <w:r w:rsidR="004546A0" w:rsidRPr="007963EB">
        <w:rPr>
          <w:rFonts w:ascii="Verdana" w:hAnsi="Verdana"/>
          <w:sz w:val="18"/>
          <w:szCs w:val="18"/>
        </w:rPr>
        <w:t xml:space="preserve">dla </w:t>
      </w:r>
      <w:r w:rsidRPr="007963EB">
        <w:rPr>
          <w:rFonts w:ascii="Verdana" w:hAnsi="Verdana"/>
          <w:sz w:val="18"/>
          <w:szCs w:val="18"/>
        </w:rPr>
        <w:t>których termin zapadalności minął 15 dni temu.</w:t>
      </w:r>
    </w:p>
    <w:p w:rsidR="004546A0" w:rsidRPr="007963EB" w:rsidRDefault="004546A0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przekroczenia 15 dniowego terminu wymagalności Pożyczkobiorca jest informowany telefonicznie przez odpowiedniego pracownika Funduszu Pożyczkowego. Pożyczka jest objęta monitoringiem. W przypadku zapłaty zadłużenia w terminie ustalonym przez pracownika Funduszu pożyczka jest traktowana jako regulowana terminowo.</w:t>
      </w:r>
    </w:p>
    <w:p w:rsidR="004546A0" w:rsidRPr="007963EB" w:rsidRDefault="004546A0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 przekroczeniu 30 dniowego terminu zapadalności Pożyczkobiorca oraz osoby trzecie poręczające pożyczkę informowane są </w:t>
      </w:r>
      <w:r w:rsidR="00B243F8" w:rsidRPr="007963EB">
        <w:rPr>
          <w:rFonts w:ascii="Verdana" w:hAnsi="Verdana"/>
          <w:sz w:val="18"/>
          <w:szCs w:val="18"/>
        </w:rPr>
        <w:t xml:space="preserve">o zaistniałej sytuacji </w:t>
      </w:r>
      <w:r w:rsidRPr="007963EB">
        <w:rPr>
          <w:rFonts w:ascii="Verdana" w:hAnsi="Verdana"/>
          <w:sz w:val="18"/>
          <w:szCs w:val="18"/>
        </w:rPr>
        <w:t>przez Fundusz listem poleconym za zwrotnym potwierdzeniem odbioru. Pożyczkobiorca jest wzywany do uregulowania swoich zobowiązań w nieprzekraczalnym terminie 5 dni roboczych</w:t>
      </w:r>
      <w:r w:rsidR="00D926E7" w:rsidRPr="007963EB">
        <w:rPr>
          <w:rFonts w:ascii="Verdana" w:hAnsi="Verdana"/>
          <w:sz w:val="18"/>
          <w:szCs w:val="18"/>
        </w:rPr>
        <w:t xml:space="preserve"> bądź skontaktowania się w tym czasie z Zarządem Stowarzyszenia.</w:t>
      </w:r>
      <w:r w:rsidRPr="007963EB">
        <w:rPr>
          <w:rFonts w:ascii="Verdana" w:hAnsi="Verdana"/>
          <w:sz w:val="18"/>
          <w:szCs w:val="18"/>
        </w:rPr>
        <w:t xml:space="preserve"> Po wpłacie zaległych rat pożyczka </w:t>
      </w:r>
      <w:r w:rsidR="00D926E7" w:rsidRPr="007963EB">
        <w:rPr>
          <w:rFonts w:ascii="Verdana" w:hAnsi="Verdana"/>
          <w:sz w:val="18"/>
          <w:szCs w:val="18"/>
        </w:rPr>
        <w:t>jest traktowana jako regulowana terminowo.</w:t>
      </w:r>
    </w:p>
    <w:p w:rsidR="00D926E7" w:rsidRPr="007963EB" w:rsidRDefault="00D926E7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braku reakcji na kontakt podjęty przez Fundusz Pożyczkowy Pożyczkobiorca jest wizytowany przez pracownika Funduszu. Z wizytacji sporządzany jest protokół, którego wzór stanowi załącznik nr </w:t>
      </w:r>
      <w:r w:rsidR="000D3428" w:rsidRPr="007963EB">
        <w:rPr>
          <w:rFonts w:ascii="Verdana" w:hAnsi="Verdana"/>
          <w:sz w:val="18"/>
          <w:szCs w:val="18"/>
        </w:rPr>
        <w:t>4 d</w:t>
      </w:r>
      <w:r w:rsidRPr="007963EB">
        <w:rPr>
          <w:rFonts w:ascii="Verdana" w:hAnsi="Verdana"/>
          <w:sz w:val="18"/>
          <w:szCs w:val="18"/>
        </w:rPr>
        <w:t xml:space="preserve">o niniejszego regulaminu. </w:t>
      </w:r>
      <w:r w:rsidR="00132865" w:rsidRPr="007963EB">
        <w:rPr>
          <w:rFonts w:ascii="Verdana" w:hAnsi="Verdana"/>
          <w:sz w:val="18"/>
          <w:szCs w:val="18"/>
        </w:rPr>
        <w:t>Pożyczka zostaje objęta specjalnym nadzorem.</w:t>
      </w:r>
    </w:p>
    <w:p w:rsidR="00132865" w:rsidRPr="007963EB" w:rsidRDefault="00132865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zaległości przekraczających 60 dni stosuje się zapisy </w:t>
      </w:r>
      <w:r w:rsidR="0074128B" w:rsidRPr="007963EB">
        <w:rPr>
          <w:rFonts w:ascii="Verdana" w:hAnsi="Verdana"/>
          <w:sz w:val="18"/>
          <w:szCs w:val="18"/>
        </w:rPr>
        <w:t>paragrafu 14</w:t>
      </w:r>
      <w:r w:rsidRPr="007963EB">
        <w:rPr>
          <w:rFonts w:ascii="Verdana" w:hAnsi="Verdana"/>
          <w:sz w:val="18"/>
          <w:szCs w:val="18"/>
        </w:rPr>
        <w:t xml:space="preserve"> niniejszego regulaminu.</w:t>
      </w:r>
    </w:p>
    <w:p w:rsidR="00D86853" w:rsidRPr="007963EB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7963EB" w:rsidRDefault="00357C8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lastRenderedPageBreak/>
        <w:t>§ 1</w:t>
      </w:r>
      <w:r w:rsidR="00056128" w:rsidRPr="007963EB">
        <w:rPr>
          <w:rFonts w:ascii="Verdana" w:hAnsi="Verdana"/>
          <w:b/>
          <w:sz w:val="18"/>
          <w:szCs w:val="18"/>
        </w:rPr>
        <w:t>4</w:t>
      </w:r>
      <w:r w:rsidRPr="007963EB">
        <w:rPr>
          <w:rFonts w:ascii="Verdana" w:hAnsi="Verdana"/>
          <w:b/>
          <w:sz w:val="18"/>
          <w:szCs w:val="18"/>
        </w:rPr>
        <w:t xml:space="preserve"> Likwidacja pożyczki.</w:t>
      </w:r>
    </w:p>
    <w:p w:rsidR="00357C83" w:rsidRPr="007963EB" w:rsidRDefault="00357C8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 do wypowiedzenia umowy pożyczki </w:t>
      </w:r>
      <w:r w:rsidR="00D86853" w:rsidRPr="007963EB">
        <w:rPr>
          <w:rFonts w:ascii="Verdana" w:hAnsi="Verdana"/>
          <w:sz w:val="18"/>
          <w:szCs w:val="18"/>
        </w:rPr>
        <w:t xml:space="preserve">lub odstąpienia od umowy pożyczki, </w:t>
      </w:r>
      <w:r w:rsidRPr="007963EB">
        <w:rPr>
          <w:rFonts w:ascii="Verdana" w:hAnsi="Verdana"/>
          <w:sz w:val="18"/>
          <w:szCs w:val="18"/>
        </w:rPr>
        <w:t xml:space="preserve">z zachowanie </w:t>
      </w:r>
      <w:r w:rsidR="00D86853" w:rsidRPr="007963EB">
        <w:rPr>
          <w:rFonts w:ascii="Verdana" w:hAnsi="Verdana"/>
          <w:sz w:val="18"/>
          <w:szCs w:val="18"/>
        </w:rPr>
        <w:t>7</w:t>
      </w:r>
      <w:r w:rsidRPr="007963EB">
        <w:rPr>
          <w:rFonts w:ascii="Verdana" w:hAnsi="Verdana"/>
          <w:sz w:val="18"/>
          <w:szCs w:val="18"/>
        </w:rPr>
        <w:t xml:space="preserve"> – dniowego terminu </w:t>
      </w:r>
      <w:r w:rsidR="00D86853" w:rsidRPr="007963EB">
        <w:rPr>
          <w:rFonts w:ascii="Verdana" w:hAnsi="Verdana"/>
          <w:sz w:val="18"/>
          <w:szCs w:val="18"/>
        </w:rPr>
        <w:t xml:space="preserve">(7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D86853" w:rsidRPr="007963EB">
        <w:rPr>
          <w:rFonts w:ascii="Verdana" w:hAnsi="Verdana"/>
          <w:sz w:val="18"/>
          <w:szCs w:val="18"/>
        </w:rPr>
        <w:t xml:space="preserve">) </w:t>
      </w:r>
      <w:r w:rsidRPr="007963EB">
        <w:rPr>
          <w:rFonts w:ascii="Verdana" w:hAnsi="Verdana"/>
          <w:sz w:val="18"/>
          <w:szCs w:val="18"/>
        </w:rPr>
        <w:t>w przypadku: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Niewypłacalności pożyczkobiorcy,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Wykorzystania pożyczki niezgodnie z celem,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Nieterminowego regulowania przez pożyczkobiorcę swoich zobowiązań w stosunku do Funduszu z tytułu otrzymanej pożyczki – opóźnienia większe niż 60 dni,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Zawieszenia lub zaprzestania działalności przez pożyczkobiorcę,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Złożenia przez Pożyczkobiorcę niezgodnych z prawdą danych i/lub oświadczeń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896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Niespełnienia innych warunków określonych w niniejszym regulaminie lub w umowie pożyczki.</w:t>
      </w:r>
    </w:p>
    <w:p w:rsidR="00132865" w:rsidRPr="007963EB" w:rsidRDefault="000D34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</w:t>
      </w:r>
      <w:r w:rsidR="00B243F8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wypowiedzeniu</w:t>
      </w:r>
      <w:r w:rsidR="00AC3B80" w:rsidRPr="007963EB">
        <w:rPr>
          <w:rFonts w:ascii="Verdana" w:hAnsi="Verdana"/>
          <w:sz w:val="18"/>
          <w:szCs w:val="18"/>
        </w:rPr>
        <w:t xml:space="preserve"> umowy lub </w:t>
      </w:r>
      <w:r w:rsidRPr="007963EB">
        <w:rPr>
          <w:rFonts w:ascii="Verdana" w:hAnsi="Verdana"/>
          <w:sz w:val="18"/>
          <w:szCs w:val="18"/>
        </w:rPr>
        <w:t>odstąpieniu</w:t>
      </w:r>
      <w:r w:rsidR="00132865" w:rsidRPr="007963EB">
        <w:rPr>
          <w:rFonts w:ascii="Verdana" w:hAnsi="Verdana"/>
          <w:sz w:val="18"/>
          <w:szCs w:val="18"/>
        </w:rPr>
        <w:t xml:space="preserve"> od </w:t>
      </w:r>
      <w:r w:rsidR="00AC3B80" w:rsidRPr="007963EB">
        <w:rPr>
          <w:rFonts w:ascii="Verdana" w:hAnsi="Verdana"/>
          <w:sz w:val="18"/>
          <w:szCs w:val="18"/>
        </w:rPr>
        <w:t xml:space="preserve">umowy </w:t>
      </w:r>
      <w:r w:rsidR="00132865" w:rsidRPr="007963EB">
        <w:rPr>
          <w:rFonts w:ascii="Verdana" w:hAnsi="Verdana"/>
          <w:sz w:val="18"/>
          <w:szCs w:val="18"/>
        </w:rPr>
        <w:t>pożyczki Pożyczkobiorca jest informowany listem poleconym za zwrotnym potwierdzeniem odbioru wraz z wezwaniem do zapłaty z terminem płatności nie dłuższym niż 5 dni roboczych.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wypowiedzenia </w:t>
      </w:r>
      <w:r w:rsidR="00132865" w:rsidRPr="007963EB">
        <w:rPr>
          <w:rFonts w:ascii="Verdana" w:hAnsi="Verdana"/>
          <w:sz w:val="18"/>
          <w:szCs w:val="18"/>
        </w:rPr>
        <w:t xml:space="preserve">lub odstąpienia od </w:t>
      </w:r>
      <w:r w:rsidRPr="007963EB">
        <w:rPr>
          <w:rFonts w:ascii="Verdana" w:hAnsi="Verdana"/>
          <w:sz w:val="18"/>
          <w:szCs w:val="18"/>
        </w:rPr>
        <w:t xml:space="preserve">umowy pożyczki i niespłacenia przez pożyczkobiorcę zaległej kwoty wraz z należnymi odsetkami </w:t>
      </w:r>
      <w:r w:rsidR="00132865" w:rsidRPr="007963EB">
        <w:rPr>
          <w:rFonts w:ascii="Verdana" w:hAnsi="Verdana"/>
          <w:sz w:val="18"/>
          <w:szCs w:val="18"/>
        </w:rPr>
        <w:t xml:space="preserve">umownymi, </w:t>
      </w:r>
      <w:r w:rsidRPr="007963EB">
        <w:rPr>
          <w:rFonts w:ascii="Verdana" w:hAnsi="Verdana"/>
          <w:sz w:val="18"/>
          <w:szCs w:val="18"/>
        </w:rPr>
        <w:t xml:space="preserve">odsetkami karnymi </w:t>
      </w:r>
      <w:r w:rsidR="00132865" w:rsidRPr="007963EB">
        <w:rPr>
          <w:rFonts w:ascii="Verdana" w:hAnsi="Verdana"/>
          <w:sz w:val="18"/>
          <w:szCs w:val="18"/>
        </w:rPr>
        <w:t xml:space="preserve">oraz innymi kosztami związanymi z windykacją, </w:t>
      </w:r>
      <w:r w:rsidRPr="007963EB">
        <w:rPr>
          <w:rFonts w:ascii="Verdana" w:hAnsi="Verdana"/>
          <w:sz w:val="18"/>
          <w:szCs w:val="18"/>
        </w:rPr>
        <w:t xml:space="preserve">w terminie określonym w </w:t>
      </w:r>
      <w:r w:rsidR="000D3428" w:rsidRPr="007963EB">
        <w:rPr>
          <w:rFonts w:ascii="Verdana" w:hAnsi="Verdana"/>
          <w:sz w:val="18"/>
          <w:szCs w:val="18"/>
        </w:rPr>
        <w:t xml:space="preserve">ust. 2 niniejszego paragrafu, </w:t>
      </w:r>
      <w:r w:rsidRPr="007963EB">
        <w:rPr>
          <w:rFonts w:ascii="Verdana" w:hAnsi="Verdana"/>
          <w:sz w:val="18"/>
          <w:szCs w:val="18"/>
        </w:rPr>
        <w:t>Fundusz może skorzystać z usług firm windykacyjnych.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nie przydzielić pożyczki lub wypowiedzieć umowę pożyczki ze skutkiem natychmiastowym, gdy w celu uzyskania pożyczki wnioskodawca lub pożyczkobiorca złożył fałszywe oświadczenia lub dokumenty.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nie wypowiadać umowy pożyczki pomimo opóźnień w spłacie kapitału przekraczających 60 dni, jeżeli w tym czasie pożyczkobiorca zgłosi się do Funduszu osobiście celem wynegocjowania innych warunków spłaty. Za okres ten Fundusz ma prawo naliczyć odsetki karne.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przesunąć w czasie, na wniosek pożyczkobiorcy, spłatę rat kapitałowych, jeżeli pożyczkobiorca odpowiednio umotywuje wniosek. Odsetki muszą być regulowane na bieżąco.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formalnego wniosku złożonego do Funduszu o przesunięcie spłaty rat kapitałowych Fundusz może zaniechać naliczania odsetek karnych.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przypadkach określonych w ust. 5 oraz 6 niniejszego paragrafu Fundusz może przesunąć spłatę rat kapitałowych z tym, że nie można przekroczyć maksymalnego okresu spłaty pożyczki</w:t>
      </w:r>
      <w:r w:rsidR="00AC3B80" w:rsidRPr="007963EB">
        <w:rPr>
          <w:rFonts w:ascii="Verdana" w:hAnsi="Verdana"/>
          <w:sz w:val="18"/>
          <w:szCs w:val="18"/>
        </w:rPr>
        <w:t>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Jeżeli nie istnieje możliwość przesunięcia w czasie spłaty rat kapitałowych, Fundusz może rozłożyć zaległości na raty i dopisać równomiernie, do niespłaconego jeszcze kapitału, bądź, na wniosek pożyczkobiorcy, dopisać d</w:t>
      </w:r>
      <w:r w:rsidR="00132865" w:rsidRPr="007963EB">
        <w:rPr>
          <w:rFonts w:ascii="Verdana" w:hAnsi="Verdana"/>
          <w:sz w:val="18"/>
          <w:szCs w:val="18"/>
        </w:rPr>
        <w:t>o ostatnich rat spłaty pożyczki, lub też określić inne rozwiązanie.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 fakcie spłaty pożyczki pożyczkobiorca jest informowany przez Fundusz listem poleconym za zwrotnym potwierdzeniem odbioru. Wraz z informacją o spłacie pożyczki wysyłany jest weksel opatrzony na odwrocie klauzulą „Zobowiązania wystawcy tego weksla zostały spłacone w całości w dniu …………… roku” potwierdzoną stosownymi podpisami oraz pieczęciami firmowymi oraz podpisami Członków Zarządu.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spłaty pożyczki przez osoby trzecie o fakcie tym jest informowany pożyczkobiorca oraz osoby spłacające, które otrzymują </w:t>
      </w:r>
      <w:r w:rsidR="00E217A7" w:rsidRPr="007963EB">
        <w:rPr>
          <w:rFonts w:ascii="Verdana" w:hAnsi="Verdana"/>
          <w:sz w:val="18"/>
          <w:szCs w:val="18"/>
        </w:rPr>
        <w:t>weksel</w:t>
      </w:r>
      <w:r w:rsidRPr="007963EB">
        <w:rPr>
          <w:rFonts w:ascii="Verdana" w:hAnsi="Verdana"/>
          <w:sz w:val="18"/>
          <w:szCs w:val="18"/>
        </w:rPr>
        <w:t xml:space="preserve"> opisany jak w ust. 10 niniejszego paragrafu.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nieodebrania listu poleconego przez osoby wymienione w ust. 9 oraz 10 niniejszego paragrafu weksel zostanie niezwłocznie zniszczony komisyjnie.</w:t>
      </w:r>
    </w:p>
    <w:p w:rsidR="00357C83" w:rsidRPr="007963EB" w:rsidRDefault="00357C83" w:rsidP="002671DE">
      <w:pPr>
        <w:jc w:val="both"/>
        <w:rPr>
          <w:rFonts w:ascii="Verdana" w:hAnsi="Verdana"/>
          <w:sz w:val="18"/>
          <w:szCs w:val="18"/>
        </w:rPr>
      </w:pPr>
    </w:p>
    <w:p w:rsidR="00CB0D07" w:rsidRPr="007963EB" w:rsidRDefault="00CB0D07" w:rsidP="00CB0D0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5</w:t>
      </w:r>
      <w:r w:rsidRPr="007963EB">
        <w:rPr>
          <w:rFonts w:ascii="Verdana" w:hAnsi="Verdana"/>
          <w:b/>
          <w:sz w:val="18"/>
          <w:szCs w:val="18"/>
        </w:rPr>
        <w:t xml:space="preserve"> </w:t>
      </w:r>
      <w:r w:rsidR="00915F87" w:rsidRPr="007963EB">
        <w:rPr>
          <w:rFonts w:ascii="Verdana" w:hAnsi="Verdana"/>
          <w:b/>
          <w:sz w:val="18"/>
          <w:szCs w:val="18"/>
        </w:rPr>
        <w:t>Monitoring</w:t>
      </w:r>
      <w:r w:rsidR="00A53745" w:rsidRPr="007963EB">
        <w:rPr>
          <w:rFonts w:ascii="Verdana" w:hAnsi="Verdana"/>
          <w:b/>
          <w:sz w:val="18"/>
          <w:szCs w:val="18"/>
        </w:rPr>
        <w:t>, poufność i bezstronność</w:t>
      </w:r>
      <w:r w:rsidRPr="007963EB">
        <w:rPr>
          <w:rFonts w:ascii="Verdana" w:hAnsi="Verdana"/>
          <w:b/>
          <w:sz w:val="18"/>
          <w:szCs w:val="18"/>
        </w:rPr>
        <w:t>.</w:t>
      </w:r>
    </w:p>
    <w:p w:rsidR="00CB0D07" w:rsidRPr="007963EB" w:rsidRDefault="00CB0D07" w:rsidP="002671DE">
      <w:pPr>
        <w:jc w:val="both"/>
        <w:rPr>
          <w:rFonts w:ascii="Verdana" w:hAnsi="Verdana"/>
          <w:sz w:val="18"/>
          <w:szCs w:val="18"/>
        </w:rPr>
      </w:pP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Wykorzystanie pożyczki oraz jej rezultaty mogą być przedmiotem kontroli MCP, podmiotów przez MCP upoważnionych, oraz innych instytucji publicznych uprawnionych do kontroli.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Wszystkie uzyskane od pożyczkobiorcy oraz poręczycieli dokumenty, dane i informacje mogą być przekazywane przez Fundusz do </w:t>
      </w:r>
      <w:r w:rsidR="00A53745" w:rsidRPr="007963EB">
        <w:rPr>
          <w:rFonts w:ascii="Verdana" w:hAnsi="Verdana"/>
          <w:sz w:val="18"/>
          <w:szCs w:val="18"/>
        </w:rPr>
        <w:t>MCP</w:t>
      </w:r>
      <w:r w:rsidRPr="007963EB">
        <w:rPr>
          <w:rFonts w:ascii="Verdana" w:hAnsi="Verdana"/>
          <w:sz w:val="18"/>
          <w:szCs w:val="18"/>
        </w:rPr>
        <w:t xml:space="preserve"> i podmiotów upoważnionych przez </w:t>
      </w:r>
      <w:r w:rsidR="00A53745" w:rsidRPr="007963EB">
        <w:rPr>
          <w:rFonts w:ascii="Verdana" w:hAnsi="Verdana"/>
          <w:sz w:val="18"/>
          <w:szCs w:val="18"/>
        </w:rPr>
        <w:t>MCP</w:t>
      </w:r>
      <w:r w:rsidRPr="007963EB">
        <w:rPr>
          <w:rFonts w:ascii="Verdana" w:hAnsi="Verdana"/>
          <w:sz w:val="18"/>
          <w:szCs w:val="18"/>
        </w:rPr>
        <w:t>.</w:t>
      </w:r>
    </w:p>
    <w:p w:rsidR="00C022A7" w:rsidRPr="007963EB" w:rsidRDefault="00C022A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Przekazanie jakichkolwiek danych osobowych odbywać się będzie po uprzedniej zgodzie Zarządu Stowarzyszenia przy zachowaniu najwyższej staranności i dbałości o ich bezpieczeństwo.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 xml:space="preserve">We wszystkich pozostałych przypadkach nieobjętych zapisami ust. 1 i 2 niniejszego paragrafu Fundusz zobowiązuje się do zachowania tajemnicy służbowej na temat przedsięwzięć prowadzonych przez pożyczkobiorców jak i samych pożyczkobiorców i ich poręczycieli. Tajemnica służbowa dotyczy również wszelkich informacji i danych, jakie zostały </w:t>
      </w:r>
      <w:r w:rsidR="00A53745" w:rsidRPr="007963EB">
        <w:rPr>
          <w:rFonts w:ascii="Verdana" w:hAnsi="Verdana"/>
          <w:sz w:val="18"/>
          <w:szCs w:val="18"/>
        </w:rPr>
        <w:t xml:space="preserve">pisemnie oraz ustnie czy tez w innej formie </w:t>
      </w:r>
      <w:r w:rsidRPr="007963EB">
        <w:rPr>
          <w:rFonts w:ascii="Verdana" w:hAnsi="Verdana"/>
          <w:sz w:val="18"/>
          <w:szCs w:val="18"/>
        </w:rPr>
        <w:t xml:space="preserve">przez pożyczkobiorcę </w:t>
      </w:r>
      <w:r w:rsidR="00A53745" w:rsidRPr="007963EB">
        <w:rPr>
          <w:rFonts w:ascii="Verdana" w:hAnsi="Verdana"/>
          <w:sz w:val="18"/>
          <w:szCs w:val="18"/>
        </w:rPr>
        <w:t xml:space="preserve">przekazane </w:t>
      </w:r>
      <w:r w:rsidRPr="007963EB">
        <w:rPr>
          <w:rFonts w:ascii="Verdana" w:hAnsi="Verdana"/>
          <w:sz w:val="18"/>
          <w:szCs w:val="18"/>
        </w:rPr>
        <w:t xml:space="preserve">Funduszowi w czasie negocjacji jak i okresu finansowania. 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w swoich działaniach kieruje się zasadami etyki w biznesie.</w:t>
      </w:r>
    </w:p>
    <w:p w:rsidR="00A53745" w:rsidRPr="007963EB" w:rsidRDefault="00A53745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Wszystkie osoby biorące udział w procesie przygotowywania oraz oceniania wniosków pożyczkowych jak i przygotowywania umów i monitoringu pożyczek zobowiązane są do zachowana poufności oraz przestrzegania procedur związanych z ochroną danych osobowych pozyskanych w czasie trwania całej procedury.</w:t>
      </w:r>
      <w:r w:rsidR="002A6A20" w:rsidRPr="007963EB">
        <w:rPr>
          <w:rFonts w:ascii="Verdana" w:hAnsi="Verdana"/>
          <w:sz w:val="18"/>
          <w:szCs w:val="18"/>
        </w:rPr>
        <w:t xml:space="preserve"> Wszyscy pracownicy Funduszu, bez względu na okres oraz czas pracy zobowiązan</w:t>
      </w:r>
      <w:r w:rsidR="000D3428" w:rsidRPr="007963EB">
        <w:rPr>
          <w:rFonts w:ascii="Verdana" w:hAnsi="Verdana"/>
          <w:sz w:val="18"/>
          <w:szCs w:val="18"/>
        </w:rPr>
        <w:t>i</w:t>
      </w:r>
      <w:r w:rsidR="002A6A20" w:rsidRPr="007963EB">
        <w:rPr>
          <w:rFonts w:ascii="Verdana" w:hAnsi="Verdana"/>
          <w:sz w:val="18"/>
          <w:szCs w:val="18"/>
        </w:rPr>
        <w:t xml:space="preserve"> są do podpisania oraz przestrzegania oświadczenia o poufności, którego wzór stanowi załącznik nr </w:t>
      </w:r>
      <w:r w:rsidR="00E939B4">
        <w:rPr>
          <w:rFonts w:ascii="Verdana" w:hAnsi="Verdana"/>
          <w:sz w:val="18"/>
          <w:szCs w:val="18"/>
        </w:rPr>
        <w:t>5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2A6A20" w:rsidRPr="007963EB">
        <w:rPr>
          <w:rFonts w:ascii="Verdana" w:hAnsi="Verdana"/>
          <w:sz w:val="18"/>
          <w:szCs w:val="18"/>
        </w:rPr>
        <w:t>do niniejszego regulaminu.</w:t>
      </w:r>
    </w:p>
    <w:p w:rsidR="00A53745" w:rsidRPr="007963EB" w:rsidRDefault="00A53745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Osoby oceniające wnioski pożyczkowe na jakimkolwiek etapie zobowiązane są do </w:t>
      </w:r>
      <w:r w:rsidR="002A6A20" w:rsidRPr="007963EB">
        <w:rPr>
          <w:rFonts w:ascii="Verdana" w:hAnsi="Verdana"/>
          <w:sz w:val="18"/>
          <w:szCs w:val="18"/>
        </w:rPr>
        <w:t xml:space="preserve">zachowania bezstronności. W przypadku gdyby zachodziło podejrzenie konfliktu interesów w przypadku którejkolwiek </w:t>
      </w:r>
      <w:r w:rsidR="00B243F8" w:rsidRPr="007963EB">
        <w:rPr>
          <w:rFonts w:ascii="Verdana" w:hAnsi="Verdana"/>
          <w:sz w:val="18"/>
          <w:szCs w:val="18"/>
        </w:rPr>
        <w:t>osoby</w:t>
      </w:r>
      <w:r w:rsidR="002A6A20" w:rsidRPr="007963EB">
        <w:rPr>
          <w:rFonts w:ascii="Verdana" w:hAnsi="Verdana"/>
          <w:sz w:val="18"/>
          <w:szCs w:val="18"/>
        </w:rPr>
        <w:t xml:space="preserve"> biorącej udział w procesie oceny jest ona zobowiązana do zgłoszenia tego Zarządowi Stowarzyszenia i wycofania się z oceny wniosku. Stosowne oświadczenia stanowią załącznik nr </w:t>
      </w:r>
      <w:r w:rsidR="00E939B4">
        <w:rPr>
          <w:rFonts w:ascii="Verdana" w:hAnsi="Verdana"/>
          <w:sz w:val="18"/>
          <w:szCs w:val="18"/>
        </w:rPr>
        <w:t>6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2A6A20" w:rsidRPr="007963EB">
        <w:rPr>
          <w:rFonts w:ascii="Verdana" w:hAnsi="Verdana"/>
          <w:sz w:val="18"/>
          <w:szCs w:val="18"/>
        </w:rPr>
        <w:t>oraz nr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E939B4">
        <w:rPr>
          <w:rFonts w:ascii="Verdana" w:hAnsi="Verdana"/>
          <w:sz w:val="18"/>
          <w:szCs w:val="18"/>
        </w:rPr>
        <w:t>7</w:t>
      </w:r>
      <w:r w:rsidR="002A6A20" w:rsidRPr="007963EB">
        <w:rPr>
          <w:rFonts w:ascii="Verdana" w:hAnsi="Verdana"/>
          <w:sz w:val="18"/>
          <w:szCs w:val="18"/>
        </w:rPr>
        <w:t xml:space="preserve"> do niniejszego regulaminu.</w:t>
      </w:r>
    </w:p>
    <w:p w:rsidR="00915F87" w:rsidRPr="007963EB" w:rsidRDefault="00915F8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6</w:t>
      </w:r>
      <w:r w:rsidRPr="007963EB">
        <w:rPr>
          <w:rFonts w:ascii="Verdana" w:hAnsi="Verdana"/>
          <w:b/>
          <w:sz w:val="18"/>
          <w:szCs w:val="18"/>
        </w:rPr>
        <w:t xml:space="preserve"> Przejęcie oraz przystąpienie do długu.</w:t>
      </w: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C022A7" w:rsidRPr="007963EB" w:rsidRDefault="00C022A7" w:rsidP="00C022A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wyrazić zgodę na przejęcie długu pożyczkobiorcy oraz/lub przystąpienie do długu przez osoby trzecie w przypadku: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Trwałego zagrożenia spłaty pożyczki przez pożyczkobiorcę,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Gdy zachodzi okoliczność jednoznacznie świadcząca o tym, że pożyczkobiorca w celu uzyskania pożyczki popełnił przestępstwo,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Gdy pożyczkobiorca nie ma możliwości ani warunków spłaty pożyczki,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Wypadków losowych (szczególnie śmierci pożyczkobiorcy), które uniemożliwią spłatę pożyczki przez pożyczkobiorcę.</w:t>
      </w:r>
    </w:p>
    <w:p w:rsidR="00C022A7" w:rsidRPr="007963EB" w:rsidRDefault="00C022A7" w:rsidP="00C022A7">
      <w:pPr>
        <w:numPr>
          <w:ilvl w:val="0"/>
          <w:numId w:val="2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wyrazić zgodę na cesję praw wynikających z przejęcia/przystąpienia do długu, pod warunkiem, że przejmujący/przystępujący przejmie wszelkie zobowiązania pożyczkobiorcy względem Funduszu wynikające z umowy pożyczki oraz ustanowi własne odpowiednie do wysokości długu zabezpieczenia spłaty pożyczki.</w:t>
      </w:r>
    </w:p>
    <w:p w:rsidR="00C022A7" w:rsidRPr="007963EB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7</w:t>
      </w:r>
      <w:r w:rsidRPr="007963EB">
        <w:rPr>
          <w:rFonts w:ascii="Verdana" w:hAnsi="Verdana"/>
          <w:b/>
          <w:sz w:val="18"/>
          <w:szCs w:val="18"/>
        </w:rPr>
        <w:t xml:space="preserve"> </w:t>
      </w:r>
      <w:r w:rsidR="00147151" w:rsidRPr="007963EB">
        <w:rPr>
          <w:rFonts w:ascii="Verdana" w:hAnsi="Verdana"/>
          <w:b/>
          <w:sz w:val="18"/>
          <w:szCs w:val="18"/>
        </w:rPr>
        <w:t>Zarządzanie i inwestowanie</w:t>
      </w:r>
      <w:r w:rsidRPr="007963EB">
        <w:rPr>
          <w:rFonts w:ascii="Verdana" w:hAnsi="Verdana"/>
          <w:b/>
          <w:sz w:val="18"/>
          <w:szCs w:val="18"/>
        </w:rPr>
        <w:t>.</w:t>
      </w:r>
    </w:p>
    <w:p w:rsidR="00C022A7" w:rsidRPr="007963EB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ma prawo do lokowania i inwestowania wolnych środków finansowych w bezpiecznych oraz płynnych inwestycjach oraz lokatach rynku pieniężnego, a w szczególności:</w:t>
      </w:r>
    </w:p>
    <w:p w:rsidR="00147151" w:rsidRPr="007963EB" w:rsidRDefault="00147151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Depozyty bankowe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Papiery wartościowe emitowane przez Narodowy Bank Polski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Jednostki uczestnictwa funduszy rynku pieniężnego, działające na podstawie ustawy o funduszach inwestycyjnych.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Bony Skarbowe</w:t>
      </w:r>
    </w:p>
    <w:p w:rsidR="00147151" w:rsidRPr="007963EB" w:rsidRDefault="00147151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Wszelkie przychody finansowe funduszu, w tym w szczególności odsetki, prowizje z tytułu udzielenia pożyczki, odsetki karne, przychody z odsetek od lokat i rachunku bankowego, a także przychody z tytułu inwestowania w instrumenty finansowe określone w ust. 1 niniejszego paragrafu pomniejszone o należny podatek dochodowy zasilają kapitał funduszu pożyczkowego w okresie realizacji projektu pod nazwą Fundusz Pożyczkowy ……………….</w:t>
      </w:r>
    </w:p>
    <w:p w:rsidR="00147151" w:rsidRPr="007963EB" w:rsidRDefault="00990197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okresie trwałości projektu, określonym w umowie o dofinansowanie, wszelkie przychody funduszu określone w ust. 2 niniejszego paragrafu mogą zostać przeznaczone na koszty funkcjonowania funduszu.</w:t>
      </w:r>
    </w:p>
    <w:p w:rsidR="00990197" w:rsidRPr="007963EB" w:rsidRDefault="00990197" w:rsidP="00990197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901A44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C022A7" w:rsidRPr="007963EB">
        <w:rPr>
          <w:rFonts w:ascii="Verdana" w:hAnsi="Verdana"/>
          <w:b/>
          <w:sz w:val="18"/>
          <w:szCs w:val="18"/>
        </w:rPr>
        <w:lastRenderedPageBreak/>
        <w:t>§ 1</w:t>
      </w:r>
      <w:r w:rsidR="00056128" w:rsidRPr="007963EB">
        <w:rPr>
          <w:rFonts w:ascii="Verdana" w:hAnsi="Verdana"/>
          <w:b/>
          <w:sz w:val="18"/>
          <w:szCs w:val="18"/>
        </w:rPr>
        <w:t>8</w:t>
      </w:r>
      <w:r w:rsidR="00C022A7" w:rsidRPr="007963EB">
        <w:rPr>
          <w:rFonts w:ascii="Verdana" w:hAnsi="Verdana"/>
          <w:b/>
          <w:sz w:val="18"/>
          <w:szCs w:val="18"/>
        </w:rPr>
        <w:t xml:space="preserve"> Postanowienia ogólne.</w:t>
      </w:r>
    </w:p>
    <w:p w:rsidR="00990197" w:rsidRPr="007963EB" w:rsidRDefault="0099019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Wszelkie zmiany niniejszego regulaminu wymagają formy pisemnej oraz muszą być zatwierdzone przez MCP.</w:t>
      </w: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Zmiany umowy, wynikające z winy lub na wniosek pożyczkobiorcy są płatne. Tabela opłat i prowizji stanowi załącznik nr </w:t>
      </w:r>
      <w:r w:rsidR="00254F9D">
        <w:rPr>
          <w:rFonts w:ascii="Verdana" w:hAnsi="Verdana"/>
          <w:sz w:val="18"/>
          <w:szCs w:val="18"/>
        </w:rPr>
        <w:t>10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do niniejszego regulaminu.</w:t>
      </w: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Niniejszy regulamin wchodzi w życie </w:t>
      </w:r>
      <w:r w:rsidR="000D3428" w:rsidRPr="007963EB">
        <w:rPr>
          <w:rFonts w:ascii="Verdana" w:hAnsi="Verdana"/>
          <w:sz w:val="18"/>
          <w:szCs w:val="18"/>
        </w:rPr>
        <w:t>po zatwierdzeniu go przez Małopolskie Centrum Przedsiębiorczości jednakże nie wcześniej niż 1 stycznia 2010 roku</w:t>
      </w:r>
      <w:r w:rsidR="00341D40" w:rsidRPr="007963EB">
        <w:rPr>
          <w:rFonts w:ascii="Verdana" w:hAnsi="Verdana"/>
          <w:sz w:val="18"/>
          <w:szCs w:val="18"/>
        </w:rPr>
        <w:t>.</w:t>
      </w:r>
    </w:p>
    <w:p w:rsidR="00C022A7" w:rsidRPr="007963EB" w:rsidRDefault="00C022A7" w:rsidP="00C022A7">
      <w:pPr>
        <w:jc w:val="both"/>
        <w:rPr>
          <w:rFonts w:ascii="Verdana" w:hAnsi="Verdana"/>
          <w:sz w:val="18"/>
          <w:szCs w:val="18"/>
        </w:rPr>
      </w:pPr>
    </w:p>
    <w:sectPr w:rsidR="00C022A7" w:rsidRPr="007963EB" w:rsidSect="00901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CA" w:rsidRDefault="004E23CA">
      <w:r>
        <w:separator/>
      </w:r>
    </w:p>
  </w:endnote>
  <w:endnote w:type="continuationSeparator" w:id="0">
    <w:p w:rsidR="004E23CA" w:rsidRDefault="004E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6D" w:rsidRDefault="009A29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4" w:rsidRPr="00901A44" w:rsidRDefault="00901A44" w:rsidP="00901A44">
    <w:pPr>
      <w:pStyle w:val="Nagwek"/>
      <w:jc w:val="right"/>
      <w:rPr>
        <w:i/>
      </w:rPr>
    </w:pPr>
    <w:r w:rsidRPr="00901A44">
      <w:rPr>
        <w:rFonts w:ascii="Verdana" w:hAnsi="Verdana"/>
        <w:b/>
        <w:i/>
        <w:noProof/>
        <w:sz w:val="16"/>
        <w:szCs w:val="16"/>
      </w:rPr>
      <w:pict>
        <v:line id="_x0000_s1041" style="position:absolute;left:0;text-align:left;z-index:251657728" from="0,-2.8pt" to="459pt,-2.8pt" strokeweight="1.5pt"/>
      </w:pict>
    </w:r>
    <w:r w:rsidRPr="00901A44">
      <w:rPr>
        <w:rFonts w:ascii="Verdana" w:hAnsi="Verdana"/>
        <w:b/>
        <w:i/>
        <w:sz w:val="16"/>
        <w:szCs w:val="16"/>
      </w:rPr>
      <w:t>Regulamin Funduszu Pożyczkowego „SKAWA”</w:t>
    </w:r>
  </w:p>
  <w:p w:rsidR="00901A44" w:rsidRDefault="00901A44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:rsidR="00901A44" w:rsidRDefault="00901A44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 w:rsidRPr="001B50B0">
      <w:rPr>
        <w:rFonts w:ascii="Verdana" w:hAnsi="Verdana"/>
        <w:b/>
        <w:sz w:val="16"/>
        <w:szCs w:val="16"/>
      </w:rPr>
      <w:t>Stowarzyszenie „Samorządowe Centrum Przedsiębiorczości i Rozwoju”</w:t>
    </w:r>
    <w:r>
      <w:rPr>
        <w:rFonts w:ascii="Verdana" w:hAnsi="Verdana"/>
        <w:b/>
        <w:sz w:val="16"/>
        <w:szCs w:val="16"/>
      </w:rPr>
      <w:t xml:space="preserve"> w Suchej Beskidzkiej</w:t>
    </w:r>
  </w:p>
  <w:p w:rsidR="00901A44" w:rsidRDefault="00901A44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Ul. Mickiewicza 41</w:t>
    </w:r>
  </w:p>
  <w:p w:rsidR="00901A44" w:rsidRPr="001B50B0" w:rsidRDefault="00901A44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34 – 200 Sucha Beskidzka</w:t>
    </w:r>
  </w:p>
  <w:p w:rsidR="00901A44" w:rsidRPr="00901A44" w:rsidRDefault="00901A44" w:rsidP="008B2955">
    <w:pPr>
      <w:pStyle w:val="Stopka"/>
      <w:ind w:right="360"/>
      <w:jc w:val="right"/>
      <w:rPr>
        <w:rFonts w:ascii="Verdana" w:hAnsi="Verdana"/>
        <w:b/>
        <w:sz w:val="16"/>
        <w:szCs w:val="16"/>
        <w:u w:val="single"/>
      </w:rPr>
    </w:pPr>
    <w:r w:rsidRPr="00901A44">
      <w:rPr>
        <w:rFonts w:ascii="Verdana" w:hAnsi="Verdana"/>
        <w:b/>
        <w:sz w:val="16"/>
        <w:szCs w:val="16"/>
        <w:u w:val="single"/>
      </w:rPr>
      <w:t xml:space="preserve">Strona </w:t>
    </w:r>
    <w:r w:rsidRPr="00901A44">
      <w:rPr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Fonts w:ascii="Verdana" w:hAnsi="Verdana"/>
        <w:b/>
        <w:sz w:val="16"/>
        <w:szCs w:val="16"/>
        <w:u w:val="single"/>
      </w:rPr>
      <w:instrText xml:space="preserve"> PAGE </w:instrText>
    </w:r>
    <w:r w:rsidRPr="00901A44">
      <w:rPr>
        <w:rFonts w:ascii="Verdana" w:hAnsi="Verdana"/>
        <w:b/>
        <w:sz w:val="16"/>
        <w:szCs w:val="16"/>
        <w:u w:val="single"/>
      </w:rPr>
      <w:fldChar w:fldCharType="separate"/>
    </w:r>
    <w:r w:rsidR="009D2778">
      <w:rPr>
        <w:rFonts w:ascii="Verdana" w:hAnsi="Verdana"/>
        <w:b/>
        <w:noProof/>
        <w:sz w:val="16"/>
        <w:szCs w:val="16"/>
        <w:u w:val="single"/>
      </w:rPr>
      <w:t>6</w:t>
    </w:r>
    <w:r w:rsidRPr="00901A44">
      <w:rPr>
        <w:rFonts w:ascii="Verdana" w:hAnsi="Verdana"/>
        <w:b/>
        <w:sz w:val="16"/>
        <w:szCs w:val="16"/>
        <w:u w:val="single"/>
      </w:rPr>
      <w:fldChar w:fldCharType="end"/>
    </w:r>
    <w:r w:rsidRPr="00901A44">
      <w:rPr>
        <w:rFonts w:ascii="Verdana" w:hAnsi="Verdana"/>
        <w:b/>
        <w:sz w:val="16"/>
        <w:szCs w:val="16"/>
        <w:u w:val="single"/>
      </w:rPr>
      <w:t xml:space="preserve"> z </w:t>
    </w:r>
    <w:r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Style w:val="Numerstrony"/>
        <w:rFonts w:ascii="Verdana" w:hAnsi="Verdana"/>
        <w:b/>
        <w:sz w:val="16"/>
        <w:szCs w:val="16"/>
        <w:u w:val="single"/>
      </w:rPr>
      <w:instrText xml:space="preserve"> NUMPAGES </w:instrText>
    </w:r>
    <w:r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separate"/>
    </w:r>
    <w:r w:rsidR="009D2778">
      <w:rPr>
        <w:rStyle w:val="Numerstrony"/>
        <w:rFonts w:ascii="Verdana" w:hAnsi="Verdana"/>
        <w:b/>
        <w:noProof/>
        <w:sz w:val="16"/>
        <w:szCs w:val="16"/>
        <w:u w:val="single"/>
      </w:rPr>
      <w:t>10</w:t>
    </w:r>
    <w:r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6D" w:rsidRDefault="009A29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CA" w:rsidRDefault="004E23CA">
      <w:r>
        <w:separator/>
      </w:r>
    </w:p>
  </w:footnote>
  <w:footnote w:type="continuationSeparator" w:id="0">
    <w:p w:rsidR="004E23CA" w:rsidRDefault="004E2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6D" w:rsidRDefault="009A29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25" w:rsidRDefault="002A6125" w:rsidP="002A6125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42" type="#_x0000_t75" style="position:absolute;margin-left:252pt;margin-top:5.95pt;width:54pt;height:25.15pt;z-index:-251657728;visibility:visible" wrapcoords="4717 0 3972 2667 2731 8533 1738 10667 -248 16533 -248 20800 993 21333 7448 21333 21600 21333 21600 14933 20607 8533 21600 8533 20359 2133 7448 0 4717 0">
          <v:imagedata r:id="rId1" o:title="Logo" grayscale="t"/>
          <w10:wrap type="tight"/>
        </v:shape>
      </w:pict>
    </w:r>
    <w:r w:rsidRPr="005C17FC">
      <w:rPr>
        <w:rFonts w:ascii="Verdana" w:hAnsi="Verdana"/>
        <w:b/>
        <w:sz w:val="16"/>
        <w:szCs w:val="16"/>
      </w:rPr>
      <w:pict>
        <v:shape id="_x0000_i1025" type="#_x0000_t75" style="width:103.8pt;height:32.65pt">
          <v:imagedata r:id="rId2" o:title=""/>
        </v:shape>
      </w:pict>
    </w:r>
    <w:r>
      <w:rPr>
        <w:rFonts w:ascii="Verdana" w:hAnsi="Verdana"/>
        <w:b/>
        <w:sz w:val="16"/>
        <w:szCs w:val="16"/>
      </w:rPr>
      <w:t xml:space="preserve">       </w:t>
    </w:r>
    <w:r w:rsidR="009A296D" w:rsidRPr="009A296D">
      <w:rPr>
        <w:rFonts w:ascii="Verdana" w:hAnsi="Verdana"/>
        <w:b/>
        <w:noProof/>
        <w:sz w:val="16"/>
        <w:szCs w:val="16"/>
      </w:rPr>
      <w:pict>
        <v:shape id="Obraz 1" o:spid="_x0000_i1026" type="#_x0000_t75" style="width:102.15pt;height:25.1pt;visibility:visible">
          <v:imagedata r:id="rId3" o:title=""/>
        </v:shape>
      </w:pict>
    </w:r>
    <w:r>
      <w:rPr>
        <w:rFonts w:ascii="Verdana" w:hAnsi="Verdana"/>
        <w:b/>
        <w:sz w:val="16"/>
        <w:szCs w:val="16"/>
      </w:rPr>
      <w:t xml:space="preserve">                                             </w:t>
    </w:r>
    <w:r w:rsidRPr="007519F2">
      <w:rPr>
        <w:rFonts w:ascii="Verdana" w:hAnsi="Verdana"/>
        <w:b/>
        <w:sz w:val="16"/>
        <w:szCs w:val="16"/>
      </w:rPr>
      <w:pict>
        <v:shape id="_x0000_i1027" type="#_x0000_t75" style="width:104.65pt;height:30.15pt">
          <v:imagedata r:id="rId4" o:title=""/>
        </v:shape>
      </w:pict>
    </w:r>
  </w:p>
  <w:p w:rsidR="00901A44" w:rsidRDefault="00901A44" w:rsidP="008B2955">
    <w:pPr>
      <w:pStyle w:val="Nagwek"/>
      <w:rPr>
        <w:rFonts w:ascii="Verdana" w:hAnsi="Verdana"/>
        <w:b/>
        <w:sz w:val="16"/>
        <w:szCs w:val="16"/>
      </w:rPr>
    </w:pPr>
  </w:p>
  <w:p w:rsidR="00901A44" w:rsidRDefault="00901A44" w:rsidP="00901A44">
    <w:pPr>
      <w:jc w:val="center"/>
      <w:rPr>
        <w:i/>
        <w:sz w:val="20"/>
        <w:szCs w:val="20"/>
      </w:rPr>
    </w:pPr>
    <w:r w:rsidRPr="001B50B0">
      <w:rPr>
        <w:rFonts w:ascii="Verdana" w:hAnsi="Verdana"/>
        <w:b/>
        <w:noProof/>
        <w:sz w:val="16"/>
        <w:szCs w:val="16"/>
      </w:rPr>
      <w:pict>
        <v:line id="_x0000_s1040" style="position:absolute;left:0;text-align:left;z-index:251656704" from="0,26.4pt" to="450pt,26.4pt" strokeweight="1.5pt"/>
      </w:pict>
    </w:r>
    <w:r w:rsidRPr="00797567">
      <w:rPr>
        <w:i/>
        <w:sz w:val="20"/>
        <w:szCs w:val="20"/>
      </w:rPr>
      <w:t>„Projekt współfinansowany przez Unię Europejską w ramach Mało</w:t>
    </w:r>
    <w:r>
      <w:rPr>
        <w:i/>
        <w:sz w:val="20"/>
        <w:szCs w:val="20"/>
      </w:rPr>
      <w:t xml:space="preserve">polskiego Regionalnego Programu </w:t>
    </w:r>
    <w:r w:rsidRPr="00797567">
      <w:rPr>
        <w:i/>
        <w:sz w:val="20"/>
        <w:szCs w:val="20"/>
      </w:rPr>
      <w:t>Operac</w:t>
    </w:r>
    <w:r>
      <w:rPr>
        <w:i/>
        <w:sz w:val="20"/>
        <w:szCs w:val="20"/>
      </w:rPr>
      <w:t xml:space="preserve">yjnego na lata 2007 -2013 </w:t>
    </w:r>
    <w:r w:rsidRPr="00797567">
      <w:rPr>
        <w:i/>
        <w:sz w:val="20"/>
        <w:szCs w:val="20"/>
      </w:rPr>
      <w:t>współfinansowanego z Europejskiego Funduszu Rozwoju Regionalnego”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6D" w:rsidRDefault="009A29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15"/>
    <w:multiLevelType w:val="hybridMultilevel"/>
    <w:tmpl w:val="B134A82A"/>
    <w:lvl w:ilvl="0" w:tplc="429A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1F6C"/>
    <w:multiLevelType w:val="hybridMultilevel"/>
    <w:tmpl w:val="FBD012AE"/>
    <w:lvl w:ilvl="0" w:tplc="13FA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CA9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0C79"/>
    <w:multiLevelType w:val="multilevel"/>
    <w:tmpl w:val="29BC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014F"/>
    <w:multiLevelType w:val="hybridMultilevel"/>
    <w:tmpl w:val="B9B035C8"/>
    <w:lvl w:ilvl="0" w:tplc="F9048FE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1090C"/>
    <w:multiLevelType w:val="multilevel"/>
    <w:tmpl w:val="7F5E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232C0"/>
    <w:multiLevelType w:val="hybridMultilevel"/>
    <w:tmpl w:val="56F8C65A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478D8EA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E0A0EC34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7E1EC5F6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5" w:tplc="2FB6E6A2">
      <w:start w:val="1"/>
      <w:numFmt w:val="lowerLetter"/>
      <w:lvlText w:val="%6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>
    <w:nsid w:val="22747695"/>
    <w:multiLevelType w:val="hybridMultilevel"/>
    <w:tmpl w:val="5F64E5B6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FDCD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1CE83F4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84D"/>
    <w:multiLevelType w:val="multilevel"/>
    <w:tmpl w:val="0B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21B0A"/>
    <w:multiLevelType w:val="hybridMultilevel"/>
    <w:tmpl w:val="69D23548"/>
    <w:lvl w:ilvl="0" w:tplc="3B80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6949"/>
    <w:multiLevelType w:val="hybridMultilevel"/>
    <w:tmpl w:val="209A3448"/>
    <w:lvl w:ilvl="0" w:tplc="F54619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D7179"/>
    <w:multiLevelType w:val="multilevel"/>
    <w:tmpl w:val="280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7528A"/>
    <w:multiLevelType w:val="hybridMultilevel"/>
    <w:tmpl w:val="893AFA72"/>
    <w:lvl w:ilvl="0" w:tplc="0415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30A8DA8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2E360EE"/>
    <w:multiLevelType w:val="hybridMultilevel"/>
    <w:tmpl w:val="8B0CB5C0"/>
    <w:lvl w:ilvl="0" w:tplc="8C3A32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F1FCB"/>
    <w:multiLevelType w:val="hybridMultilevel"/>
    <w:tmpl w:val="B2144996"/>
    <w:lvl w:ilvl="0" w:tplc="74C40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761A6"/>
    <w:multiLevelType w:val="hybridMultilevel"/>
    <w:tmpl w:val="690AFADC"/>
    <w:lvl w:ilvl="0" w:tplc="604A7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0235B"/>
    <w:multiLevelType w:val="hybridMultilevel"/>
    <w:tmpl w:val="24D0B130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D0FD6"/>
    <w:multiLevelType w:val="hybridMultilevel"/>
    <w:tmpl w:val="798A33C2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3DC85700"/>
    <w:multiLevelType w:val="hybridMultilevel"/>
    <w:tmpl w:val="536A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F1F8C"/>
    <w:multiLevelType w:val="hybridMultilevel"/>
    <w:tmpl w:val="0BC04684"/>
    <w:lvl w:ilvl="0" w:tplc="776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8CF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C5BAF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C29EA"/>
    <w:multiLevelType w:val="multilevel"/>
    <w:tmpl w:val="69D2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040D5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58F6"/>
    <w:multiLevelType w:val="hybridMultilevel"/>
    <w:tmpl w:val="D93419AC"/>
    <w:lvl w:ilvl="0" w:tplc="A8BC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3A32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402B2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02607"/>
    <w:multiLevelType w:val="hybridMultilevel"/>
    <w:tmpl w:val="E872F68C"/>
    <w:lvl w:ilvl="0" w:tplc="B7E6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E1EC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68E1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 w:tplc="7EC4CA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5D2E476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 w:tplc="83B2DB62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FC488C"/>
    <w:multiLevelType w:val="multilevel"/>
    <w:tmpl w:val="E872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442995"/>
    <w:multiLevelType w:val="hybridMultilevel"/>
    <w:tmpl w:val="7312D3B6"/>
    <w:lvl w:ilvl="0" w:tplc="754A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2A9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9407A"/>
    <w:multiLevelType w:val="hybridMultilevel"/>
    <w:tmpl w:val="B2D6690C"/>
    <w:lvl w:ilvl="0" w:tplc="83B2DB62">
      <w:start w:val="1"/>
      <w:numFmt w:val="lowerLetter"/>
      <w:lvlText w:val="%1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331E8A"/>
    <w:multiLevelType w:val="hybridMultilevel"/>
    <w:tmpl w:val="4A180F7E"/>
    <w:lvl w:ilvl="0" w:tplc="EDB01D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E6905"/>
    <w:multiLevelType w:val="multilevel"/>
    <w:tmpl w:val="D934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10FAB"/>
    <w:multiLevelType w:val="hybridMultilevel"/>
    <w:tmpl w:val="2800DB48"/>
    <w:lvl w:ilvl="0" w:tplc="8F869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7E4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438CD83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3F64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62477C"/>
    <w:multiLevelType w:val="hybridMultilevel"/>
    <w:tmpl w:val="5DC24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"/>
  </w:num>
  <w:num w:numId="5">
    <w:abstractNumId w:val="25"/>
  </w:num>
  <w:num w:numId="6">
    <w:abstractNumId w:val="29"/>
  </w:num>
  <w:num w:numId="7">
    <w:abstractNumId w:val="10"/>
  </w:num>
  <w:num w:numId="8">
    <w:abstractNumId w:val="27"/>
  </w:num>
  <w:num w:numId="9">
    <w:abstractNumId w:val="23"/>
  </w:num>
  <w:num w:numId="10">
    <w:abstractNumId w:val="3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24"/>
  </w:num>
  <w:num w:numId="16">
    <w:abstractNumId w:val="26"/>
  </w:num>
  <w:num w:numId="17">
    <w:abstractNumId w:val="11"/>
  </w:num>
  <w:num w:numId="18">
    <w:abstractNumId w:val="1"/>
  </w:num>
  <w:num w:numId="19">
    <w:abstractNumId w:val="22"/>
  </w:num>
  <w:num w:numId="20">
    <w:abstractNumId w:val="15"/>
  </w:num>
  <w:num w:numId="21">
    <w:abstractNumId w:val="14"/>
  </w:num>
  <w:num w:numId="22">
    <w:abstractNumId w:val="18"/>
  </w:num>
  <w:num w:numId="23">
    <w:abstractNumId w:val="8"/>
  </w:num>
  <w:num w:numId="24">
    <w:abstractNumId w:val="4"/>
  </w:num>
  <w:num w:numId="25">
    <w:abstractNumId w:val="20"/>
  </w:num>
  <w:num w:numId="26">
    <w:abstractNumId w:val="9"/>
  </w:num>
  <w:num w:numId="27">
    <w:abstractNumId w:val="19"/>
  </w:num>
  <w:num w:numId="28">
    <w:abstractNumId w:val="21"/>
  </w:num>
  <w:num w:numId="29">
    <w:abstractNumId w:val="28"/>
  </w:num>
  <w:num w:numId="30">
    <w:abstractNumId w:val="1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37"/>
    <w:rsid w:val="00002F88"/>
    <w:rsid w:val="000102F7"/>
    <w:rsid w:val="00040355"/>
    <w:rsid w:val="00056128"/>
    <w:rsid w:val="00091A98"/>
    <w:rsid w:val="000B306F"/>
    <w:rsid w:val="000C211C"/>
    <w:rsid w:val="000D3428"/>
    <w:rsid w:val="000D35C9"/>
    <w:rsid w:val="000E17A9"/>
    <w:rsid w:val="000E42F8"/>
    <w:rsid w:val="000E5F30"/>
    <w:rsid w:val="000E7C8D"/>
    <w:rsid w:val="00110CB9"/>
    <w:rsid w:val="0012091E"/>
    <w:rsid w:val="00123C8B"/>
    <w:rsid w:val="00132865"/>
    <w:rsid w:val="0014403E"/>
    <w:rsid w:val="00146F1F"/>
    <w:rsid w:val="00147151"/>
    <w:rsid w:val="001553BC"/>
    <w:rsid w:val="00155DDB"/>
    <w:rsid w:val="00183E4E"/>
    <w:rsid w:val="00191D88"/>
    <w:rsid w:val="001B09E2"/>
    <w:rsid w:val="001B1BE5"/>
    <w:rsid w:val="001B28F3"/>
    <w:rsid w:val="001B573D"/>
    <w:rsid w:val="001E701D"/>
    <w:rsid w:val="00221637"/>
    <w:rsid w:val="00222C8A"/>
    <w:rsid w:val="00254F9D"/>
    <w:rsid w:val="00261943"/>
    <w:rsid w:val="00262962"/>
    <w:rsid w:val="002671DE"/>
    <w:rsid w:val="002A6125"/>
    <w:rsid w:val="002A6A20"/>
    <w:rsid w:val="002A6EEF"/>
    <w:rsid w:val="002C28D8"/>
    <w:rsid w:val="002E63D6"/>
    <w:rsid w:val="002F2278"/>
    <w:rsid w:val="002F23C7"/>
    <w:rsid w:val="002F2667"/>
    <w:rsid w:val="002F786F"/>
    <w:rsid w:val="00300DBB"/>
    <w:rsid w:val="0031451D"/>
    <w:rsid w:val="00341D40"/>
    <w:rsid w:val="00357C83"/>
    <w:rsid w:val="00373785"/>
    <w:rsid w:val="003802D8"/>
    <w:rsid w:val="003826E8"/>
    <w:rsid w:val="003A4FC4"/>
    <w:rsid w:val="003C491C"/>
    <w:rsid w:val="003C6FEA"/>
    <w:rsid w:val="004546A0"/>
    <w:rsid w:val="004855B3"/>
    <w:rsid w:val="00497BB7"/>
    <w:rsid w:val="004B6F82"/>
    <w:rsid w:val="004D5A4A"/>
    <w:rsid w:val="004E23CA"/>
    <w:rsid w:val="004F0322"/>
    <w:rsid w:val="00507EB1"/>
    <w:rsid w:val="005213F2"/>
    <w:rsid w:val="00522392"/>
    <w:rsid w:val="00522E21"/>
    <w:rsid w:val="005279BC"/>
    <w:rsid w:val="005279FD"/>
    <w:rsid w:val="005332FD"/>
    <w:rsid w:val="00547595"/>
    <w:rsid w:val="00571260"/>
    <w:rsid w:val="00584F90"/>
    <w:rsid w:val="00615739"/>
    <w:rsid w:val="00627A9F"/>
    <w:rsid w:val="006360FE"/>
    <w:rsid w:val="00637B15"/>
    <w:rsid w:val="0064001E"/>
    <w:rsid w:val="00660F1B"/>
    <w:rsid w:val="00667B19"/>
    <w:rsid w:val="006975C5"/>
    <w:rsid w:val="006A0E4F"/>
    <w:rsid w:val="006A5F55"/>
    <w:rsid w:val="006A6AEA"/>
    <w:rsid w:val="006B4D21"/>
    <w:rsid w:val="006B6450"/>
    <w:rsid w:val="00721AEB"/>
    <w:rsid w:val="0073186B"/>
    <w:rsid w:val="007359E5"/>
    <w:rsid w:val="0074128B"/>
    <w:rsid w:val="007825A2"/>
    <w:rsid w:val="00792D6F"/>
    <w:rsid w:val="007963EB"/>
    <w:rsid w:val="007A67CF"/>
    <w:rsid w:val="007A7D01"/>
    <w:rsid w:val="007C7EC9"/>
    <w:rsid w:val="007E2B62"/>
    <w:rsid w:val="007F4349"/>
    <w:rsid w:val="008108E6"/>
    <w:rsid w:val="008B2955"/>
    <w:rsid w:val="008D4928"/>
    <w:rsid w:val="00901A44"/>
    <w:rsid w:val="009045A9"/>
    <w:rsid w:val="00904C4B"/>
    <w:rsid w:val="00905929"/>
    <w:rsid w:val="00915F87"/>
    <w:rsid w:val="0094605D"/>
    <w:rsid w:val="00951EE6"/>
    <w:rsid w:val="00957535"/>
    <w:rsid w:val="00984728"/>
    <w:rsid w:val="00990197"/>
    <w:rsid w:val="00994617"/>
    <w:rsid w:val="00997B49"/>
    <w:rsid w:val="009A296D"/>
    <w:rsid w:val="009C0E7C"/>
    <w:rsid w:val="009D094B"/>
    <w:rsid w:val="009D2778"/>
    <w:rsid w:val="00A03C7F"/>
    <w:rsid w:val="00A52D3E"/>
    <w:rsid w:val="00A53745"/>
    <w:rsid w:val="00A5407F"/>
    <w:rsid w:val="00A80406"/>
    <w:rsid w:val="00A87A58"/>
    <w:rsid w:val="00AA3CB7"/>
    <w:rsid w:val="00AA4030"/>
    <w:rsid w:val="00AC3B80"/>
    <w:rsid w:val="00AD2272"/>
    <w:rsid w:val="00B13E37"/>
    <w:rsid w:val="00B243F8"/>
    <w:rsid w:val="00B26657"/>
    <w:rsid w:val="00B51285"/>
    <w:rsid w:val="00B63301"/>
    <w:rsid w:val="00B63852"/>
    <w:rsid w:val="00B77593"/>
    <w:rsid w:val="00BE11F4"/>
    <w:rsid w:val="00BF75F4"/>
    <w:rsid w:val="00C00ED8"/>
    <w:rsid w:val="00C022A7"/>
    <w:rsid w:val="00C107C6"/>
    <w:rsid w:val="00C234F6"/>
    <w:rsid w:val="00C43F29"/>
    <w:rsid w:val="00C76300"/>
    <w:rsid w:val="00C9115B"/>
    <w:rsid w:val="00C93EDB"/>
    <w:rsid w:val="00CB0D07"/>
    <w:rsid w:val="00CD048A"/>
    <w:rsid w:val="00D17EAF"/>
    <w:rsid w:val="00D2070D"/>
    <w:rsid w:val="00D23D4A"/>
    <w:rsid w:val="00D34CB1"/>
    <w:rsid w:val="00D35713"/>
    <w:rsid w:val="00D376EB"/>
    <w:rsid w:val="00D40D78"/>
    <w:rsid w:val="00D66D58"/>
    <w:rsid w:val="00D84DF2"/>
    <w:rsid w:val="00D86853"/>
    <w:rsid w:val="00D926E7"/>
    <w:rsid w:val="00DA7FB1"/>
    <w:rsid w:val="00DB496A"/>
    <w:rsid w:val="00E0365A"/>
    <w:rsid w:val="00E217A7"/>
    <w:rsid w:val="00E46680"/>
    <w:rsid w:val="00E51B1E"/>
    <w:rsid w:val="00E81E21"/>
    <w:rsid w:val="00E82A68"/>
    <w:rsid w:val="00E939B4"/>
    <w:rsid w:val="00EA4D49"/>
    <w:rsid w:val="00EB3C14"/>
    <w:rsid w:val="00EC2917"/>
    <w:rsid w:val="00EC70F1"/>
    <w:rsid w:val="00ED0249"/>
    <w:rsid w:val="00ED5E77"/>
    <w:rsid w:val="00ED798E"/>
    <w:rsid w:val="00F06651"/>
    <w:rsid w:val="00F34013"/>
    <w:rsid w:val="00F45D3A"/>
    <w:rsid w:val="00F64FCE"/>
    <w:rsid w:val="00F727AF"/>
    <w:rsid w:val="00F732EF"/>
    <w:rsid w:val="00F85D3F"/>
    <w:rsid w:val="00F877A6"/>
    <w:rsid w:val="00F92A60"/>
    <w:rsid w:val="00FC09F9"/>
    <w:rsid w:val="00FD4666"/>
    <w:rsid w:val="00FD764B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06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21637"/>
    <w:pPr>
      <w:spacing w:after="120"/>
    </w:pPr>
  </w:style>
  <w:style w:type="paragraph" w:styleId="Nagwek">
    <w:name w:val="header"/>
    <w:basedOn w:val="Normalny"/>
    <w:rsid w:val="00221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1637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C234F6"/>
    <w:pPr>
      <w:ind w:left="283" w:hanging="283"/>
    </w:pPr>
  </w:style>
  <w:style w:type="paragraph" w:customStyle="1" w:styleId="Default">
    <w:name w:val="Default"/>
    <w:rsid w:val="00C23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0B306F"/>
    <w:pPr>
      <w:ind w:left="566" w:hanging="283"/>
    </w:pPr>
  </w:style>
  <w:style w:type="paragraph" w:styleId="Lista3">
    <w:name w:val="List 3"/>
    <w:basedOn w:val="Normalny"/>
    <w:rsid w:val="000B306F"/>
    <w:pPr>
      <w:ind w:left="849" w:hanging="283"/>
    </w:pPr>
  </w:style>
  <w:style w:type="character" w:styleId="Odwoaniedokomentarza">
    <w:name w:val="annotation reference"/>
    <w:basedOn w:val="Domylnaczcionkaakapitu"/>
    <w:semiHidden/>
    <w:rsid w:val="000B306F"/>
    <w:rPr>
      <w:sz w:val="16"/>
      <w:szCs w:val="16"/>
    </w:rPr>
  </w:style>
  <w:style w:type="paragraph" w:styleId="Tekstkomentarza">
    <w:name w:val="annotation text"/>
    <w:basedOn w:val="Normalny"/>
    <w:semiHidden/>
    <w:rsid w:val="000B3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306F"/>
    <w:rPr>
      <w:b/>
      <w:bCs/>
    </w:rPr>
  </w:style>
  <w:style w:type="paragraph" w:styleId="Tekstdymka">
    <w:name w:val="Balloon Text"/>
    <w:basedOn w:val="Normalny"/>
    <w:semiHidden/>
    <w:rsid w:val="000B30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60F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360FE"/>
    <w:rPr>
      <w:vertAlign w:val="superscript"/>
    </w:rPr>
  </w:style>
  <w:style w:type="character" w:styleId="Numerstrony">
    <w:name w:val="page number"/>
    <w:basedOn w:val="Domylnaczcionkaakapitu"/>
    <w:rsid w:val="00B1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4233</Words>
  <Characters>27384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</vt:lpstr>
    </vt:vector>
  </TitlesOfParts>
  <Company>Microsoft</Company>
  <LinksUpToDate>false</LinksUpToDate>
  <CharactersWithSpaces>31554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</dc:title>
  <dc:creator>Michał Stasik</dc:creator>
  <cp:lastModifiedBy>Magdalena Piwowarczyk</cp:lastModifiedBy>
  <cp:revision>2</cp:revision>
  <cp:lastPrinted>2010-06-10T12:30:00Z</cp:lastPrinted>
  <dcterms:created xsi:type="dcterms:W3CDTF">2014-01-16T10:33:00Z</dcterms:created>
  <dcterms:modified xsi:type="dcterms:W3CDTF">2014-01-16T10:33:00Z</dcterms:modified>
</cp:coreProperties>
</file>